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842" w:rsidRPr="00E45842" w:rsidRDefault="00E45842" w:rsidP="00E45842">
      <w:pPr>
        <w:jc w:val="center"/>
        <w:rPr>
          <w:b/>
          <w:bCs/>
          <w:sz w:val="28"/>
          <w:szCs w:val="28"/>
        </w:rPr>
      </w:pPr>
      <w:r w:rsidRPr="00E45842">
        <w:rPr>
          <w:b/>
          <w:bCs/>
          <w:sz w:val="28"/>
          <w:szCs w:val="28"/>
        </w:rPr>
        <w:t xml:space="preserve">Sixième rapport annuel sur la sécurité des journalistes - </w:t>
      </w:r>
      <w:r>
        <w:rPr>
          <w:b/>
          <w:bCs/>
          <w:sz w:val="28"/>
          <w:szCs w:val="28"/>
        </w:rPr>
        <w:t>Sommaire</w:t>
      </w:r>
      <w:r w:rsidRPr="00E45842">
        <w:rPr>
          <w:b/>
          <w:bCs/>
          <w:sz w:val="28"/>
          <w:szCs w:val="28"/>
        </w:rPr>
        <w:t xml:space="preserve"> exécutif</w:t>
      </w:r>
    </w:p>
    <w:p w:rsidR="00E45842" w:rsidRPr="00E45842" w:rsidRDefault="00E45842" w:rsidP="00E45842">
      <w:pPr>
        <w:jc w:val="center"/>
        <w:rPr>
          <w:b/>
          <w:bCs/>
          <w:sz w:val="28"/>
          <w:szCs w:val="28"/>
        </w:rPr>
      </w:pPr>
      <w:r w:rsidRPr="00E45842">
        <w:rPr>
          <w:b/>
          <w:bCs/>
          <w:sz w:val="28"/>
          <w:szCs w:val="28"/>
        </w:rPr>
        <w:t>Syndicat national des journalistes tunisiens</w:t>
      </w:r>
    </w:p>
    <w:p w:rsidR="00E45842" w:rsidRPr="00E45842" w:rsidRDefault="00E45842" w:rsidP="00E45842">
      <w:pPr>
        <w:jc w:val="center"/>
        <w:rPr>
          <w:b/>
          <w:bCs/>
          <w:sz w:val="28"/>
          <w:szCs w:val="28"/>
        </w:rPr>
      </w:pPr>
      <w:r w:rsidRPr="00E45842">
        <w:rPr>
          <w:b/>
          <w:bCs/>
          <w:sz w:val="28"/>
          <w:szCs w:val="28"/>
        </w:rPr>
        <w:t xml:space="preserve">Unité de </w:t>
      </w:r>
      <w:r>
        <w:rPr>
          <w:b/>
          <w:bCs/>
          <w:sz w:val="28"/>
          <w:szCs w:val="28"/>
        </w:rPr>
        <w:t>Monitoring</w:t>
      </w:r>
      <w:r w:rsidRPr="00E45842">
        <w:rPr>
          <w:b/>
          <w:bCs/>
          <w:sz w:val="28"/>
          <w:szCs w:val="28"/>
        </w:rPr>
        <w:t xml:space="preserve"> au Centre de sécurité au travail</w:t>
      </w:r>
    </w:p>
    <w:p w:rsidR="00667AFD" w:rsidRDefault="00E45842" w:rsidP="00E45842">
      <w:pPr>
        <w:jc w:val="center"/>
        <w:rPr>
          <w:b/>
          <w:bCs/>
          <w:sz w:val="28"/>
          <w:szCs w:val="28"/>
        </w:rPr>
      </w:pPr>
      <w:r>
        <w:rPr>
          <w:b/>
          <w:bCs/>
          <w:sz w:val="28"/>
          <w:szCs w:val="28"/>
        </w:rPr>
        <w:t>Novembre 2021 – O</w:t>
      </w:r>
      <w:r w:rsidRPr="00E45842">
        <w:rPr>
          <w:b/>
          <w:bCs/>
          <w:sz w:val="28"/>
          <w:szCs w:val="28"/>
        </w:rPr>
        <w:t>ctobre 2022</w:t>
      </w:r>
    </w:p>
    <w:p w:rsidR="00E45842" w:rsidRDefault="00E45842" w:rsidP="00E45842">
      <w:pPr>
        <w:jc w:val="center"/>
        <w:rPr>
          <w:b/>
          <w:bCs/>
          <w:sz w:val="28"/>
          <w:szCs w:val="28"/>
        </w:rPr>
      </w:pPr>
    </w:p>
    <w:p w:rsidR="009A4C68" w:rsidRPr="009A4C68" w:rsidRDefault="009A4C68" w:rsidP="009A4C68">
      <w:pPr>
        <w:rPr>
          <w:b/>
          <w:bCs/>
          <w:sz w:val="28"/>
          <w:szCs w:val="28"/>
        </w:rPr>
      </w:pPr>
    </w:p>
    <w:p w:rsidR="00E45842" w:rsidRPr="009A4C68" w:rsidRDefault="009A4C68" w:rsidP="009A4C68">
      <w:pPr>
        <w:rPr>
          <w:b/>
          <w:bCs/>
          <w:sz w:val="28"/>
          <w:szCs w:val="28"/>
        </w:rPr>
      </w:pPr>
      <w:r w:rsidRPr="009A4C68">
        <w:rPr>
          <w:b/>
          <w:bCs/>
          <w:sz w:val="28"/>
          <w:szCs w:val="28"/>
        </w:rPr>
        <w:t>Première partie : Indices d'agressions contre des journalistes femmes et hommes, en Tunisie.</w:t>
      </w:r>
    </w:p>
    <w:p w:rsidR="009A4C68" w:rsidRDefault="009A4C68" w:rsidP="009A4C68">
      <w:pPr>
        <w:pStyle w:val="Paragraphedeliste"/>
        <w:numPr>
          <w:ilvl w:val="0"/>
          <w:numId w:val="1"/>
        </w:numPr>
        <w:rPr>
          <w:b/>
          <w:bCs/>
          <w:sz w:val="28"/>
          <w:szCs w:val="28"/>
        </w:rPr>
      </w:pPr>
      <w:r w:rsidRPr="009A4C68">
        <w:rPr>
          <w:b/>
          <w:bCs/>
          <w:sz w:val="28"/>
          <w:szCs w:val="28"/>
        </w:rPr>
        <w:t>Statistiques Générales :</w:t>
      </w:r>
    </w:p>
    <w:p w:rsidR="009A4C68" w:rsidRPr="00E64CB7" w:rsidRDefault="009A4C68" w:rsidP="00E64CB7">
      <w:pPr>
        <w:pStyle w:val="Paragraphedeliste"/>
        <w:jc w:val="both"/>
        <w:rPr>
          <w:sz w:val="24"/>
          <w:szCs w:val="24"/>
        </w:rPr>
      </w:pPr>
      <w:r w:rsidRPr="009A4C68">
        <w:rPr>
          <w:sz w:val="24"/>
          <w:szCs w:val="24"/>
        </w:rPr>
        <w:t>Au cours de la période comprise entre le 15 octobre</w:t>
      </w:r>
      <w:r w:rsidR="00E64CB7">
        <w:rPr>
          <w:sz w:val="24"/>
          <w:szCs w:val="24"/>
        </w:rPr>
        <w:t xml:space="preserve"> 2021 et le 15 octobre 2022, l’unité de monitoring au sein du c</w:t>
      </w:r>
      <w:r w:rsidRPr="009A4C68">
        <w:rPr>
          <w:sz w:val="24"/>
          <w:szCs w:val="24"/>
        </w:rPr>
        <w:t>entre de sécurité au travail du Syndicat national des journalistes tunisi</w:t>
      </w:r>
      <w:r w:rsidR="00E64CB7">
        <w:rPr>
          <w:sz w:val="24"/>
          <w:szCs w:val="24"/>
        </w:rPr>
        <w:t xml:space="preserve">ens a enregistré 232 agressions, qui </w:t>
      </w:r>
      <w:r w:rsidRPr="00E64CB7">
        <w:rPr>
          <w:sz w:val="24"/>
          <w:szCs w:val="24"/>
        </w:rPr>
        <w:t>ont fait 231 victimes, dont 88 femmes et 139 hommes, en plus de 3 médias et d'un programme télévisé.</w:t>
      </w:r>
    </w:p>
    <w:p w:rsidR="009A4C68" w:rsidRDefault="00E64CB7" w:rsidP="00580D49">
      <w:pPr>
        <w:pStyle w:val="Paragraphedeliste"/>
        <w:jc w:val="both"/>
        <w:rPr>
          <w:sz w:val="24"/>
          <w:szCs w:val="24"/>
        </w:rPr>
      </w:pPr>
      <w:r>
        <w:rPr>
          <w:sz w:val="24"/>
          <w:szCs w:val="24"/>
        </w:rPr>
        <w:t>A ces</w:t>
      </w:r>
      <w:r w:rsidR="009A4C68" w:rsidRPr="009A4C68">
        <w:rPr>
          <w:sz w:val="24"/>
          <w:szCs w:val="24"/>
        </w:rPr>
        <w:t xml:space="preserve"> </w:t>
      </w:r>
      <w:r w:rsidR="00580D49">
        <w:rPr>
          <w:sz w:val="24"/>
          <w:szCs w:val="24"/>
        </w:rPr>
        <w:t>agressions</w:t>
      </w:r>
      <w:r w:rsidR="009A4C68" w:rsidRPr="009A4C68">
        <w:rPr>
          <w:sz w:val="24"/>
          <w:szCs w:val="24"/>
        </w:rPr>
        <w:t xml:space="preserve"> enregistrées</w:t>
      </w:r>
      <w:r>
        <w:rPr>
          <w:sz w:val="24"/>
          <w:szCs w:val="24"/>
        </w:rPr>
        <w:t>,</w:t>
      </w:r>
      <w:r w:rsidR="009A4C68" w:rsidRPr="009A4C68">
        <w:rPr>
          <w:sz w:val="24"/>
          <w:szCs w:val="24"/>
        </w:rPr>
        <w:t xml:space="preserve"> s'ajoutent les deux cas de disparition forcée du journaliste </w:t>
      </w:r>
      <w:proofErr w:type="spellStart"/>
      <w:r>
        <w:rPr>
          <w:sz w:val="24"/>
          <w:szCs w:val="24"/>
        </w:rPr>
        <w:t>Sofiene</w:t>
      </w:r>
      <w:proofErr w:type="spellEnd"/>
      <w:r>
        <w:rPr>
          <w:sz w:val="24"/>
          <w:szCs w:val="24"/>
        </w:rPr>
        <w:t xml:space="preserve"> </w:t>
      </w:r>
      <w:proofErr w:type="spellStart"/>
      <w:r>
        <w:rPr>
          <w:sz w:val="24"/>
          <w:szCs w:val="24"/>
        </w:rPr>
        <w:t>Chourabi</w:t>
      </w:r>
      <w:proofErr w:type="spellEnd"/>
      <w:r w:rsidR="009A4C68" w:rsidRPr="009A4C68">
        <w:rPr>
          <w:sz w:val="24"/>
          <w:szCs w:val="24"/>
        </w:rPr>
        <w:t xml:space="preserve"> et du photojournaliste </w:t>
      </w:r>
      <w:proofErr w:type="spellStart"/>
      <w:r w:rsidR="009A4C68" w:rsidRPr="009A4C68">
        <w:rPr>
          <w:sz w:val="24"/>
          <w:szCs w:val="24"/>
        </w:rPr>
        <w:t>Nadhir</w:t>
      </w:r>
      <w:proofErr w:type="spellEnd"/>
      <w:r w:rsidR="009A4C68" w:rsidRPr="009A4C68">
        <w:rPr>
          <w:sz w:val="24"/>
          <w:szCs w:val="24"/>
        </w:rPr>
        <w:t xml:space="preserve"> </w:t>
      </w:r>
      <w:proofErr w:type="spellStart"/>
      <w:r>
        <w:rPr>
          <w:sz w:val="24"/>
          <w:szCs w:val="24"/>
        </w:rPr>
        <w:t>Ktari</w:t>
      </w:r>
      <w:proofErr w:type="spellEnd"/>
      <w:r>
        <w:rPr>
          <w:sz w:val="24"/>
          <w:szCs w:val="24"/>
        </w:rPr>
        <w:t>,</w:t>
      </w:r>
      <w:r w:rsidR="009A4C68" w:rsidRPr="009A4C68">
        <w:rPr>
          <w:sz w:val="24"/>
          <w:szCs w:val="24"/>
        </w:rPr>
        <w:t xml:space="preserve"> en Libye.</w:t>
      </w:r>
    </w:p>
    <w:p w:rsidR="00103B49" w:rsidRDefault="00103B49" w:rsidP="00E64CB7">
      <w:pPr>
        <w:pStyle w:val="Paragraphedeliste"/>
        <w:jc w:val="both"/>
        <w:rPr>
          <w:sz w:val="24"/>
          <w:szCs w:val="24"/>
        </w:rPr>
      </w:pPr>
    </w:p>
    <w:p w:rsidR="00103B49" w:rsidRPr="00103B49" w:rsidRDefault="00103B49" w:rsidP="00580D49">
      <w:pPr>
        <w:pStyle w:val="Paragraphedeliste"/>
        <w:jc w:val="both"/>
        <w:rPr>
          <w:sz w:val="24"/>
          <w:szCs w:val="24"/>
        </w:rPr>
      </w:pPr>
      <w:r w:rsidRPr="00103B49">
        <w:rPr>
          <w:sz w:val="24"/>
          <w:szCs w:val="24"/>
        </w:rPr>
        <w:t xml:space="preserve">Les </w:t>
      </w:r>
      <w:r>
        <w:rPr>
          <w:sz w:val="24"/>
          <w:szCs w:val="24"/>
        </w:rPr>
        <w:t>180</w:t>
      </w:r>
      <w:r w:rsidR="00443EA5">
        <w:rPr>
          <w:sz w:val="24"/>
          <w:szCs w:val="24"/>
        </w:rPr>
        <w:t xml:space="preserve"> journalistes</w:t>
      </w:r>
      <w:r w:rsidR="00580D49">
        <w:rPr>
          <w:sz w:val="24"/>
          <w:szCs w:val="24"/>
        </w:rPr>
        <w:t xml:space="preserve"> </w:t>
      </w:r>
      <w:r w:rsidRPr="00103B49">
        <w:rPr>
          <w:sz w:val="24"/>
          <w:szCs w:val="24"/>
        </w:rPr>
        <w:t xml:space="preserve">victimes </w:t>
      </w:r>
      <w:r>
        <w:rPr>
          <w:sz w:val="24"/>
          <w:szCs w:val="24"/>
        </w:rPr>
        <w:t>d’agressions</w:t>
      </w:r>
      <w:r w:rsidR="00443EA5">
        <w:rPr>
          <w:sz w:val="24"/>
          <w:szCs w:val="24"/>
        </w:rPr>
        <w:t xml:space="preserve">, </w:t>
      </w:r>
      <w:r w:rsidR="00580D49">
        <w:rPr>
          <w:sz w:val="24"/>
          <w:szCs w:val="24"/>
        </w:rPr>
        <w:t>ont été réparti</w:t>
      </w:r>
      <w:r w:rsidR="00443EA5">
        <w:rPr>
          <w:sz w:val="24"/>
          <w:szCs w:val="24"/>
        </w:rPr>
        <w:t xml:space="preserve">s entre </w:t>
      </w:r>
      <w:r w:rsidRPr="00103B49">
        <w:rPr>
          <w:sz w:val="24"/>
          <w:szCs w:val="24"/>
        </w:rPr>
        <w:t xml:space="preserve">86 femmes et 94 hommes, </w:t>
      </w:r>
      <w:r w:rsidR="00443EA5">
        <w:rPr>
          <w:sz w:val="24"/>
          <w:szCs w:val="24"/>
        </w:rPr>
        <w:t>parmi lesquelles</w:t>
      </w:r>
      <w:r w:rsidR="00443EA5" w:rsidRPr="00103B49">
        <w:rPr>
          <w:sz w:val="24"/>
          <w:szCs w:val="24"/>
        </w:rPr>
        <w:t xml:space="preserve"> </w:t>
      </w:r>
      <w:r w:rsidRPr="00103B49">
        <w:rPr>
          <w:sz w:val="24"/>
          <w:szCs w:val="24"/>
        </w:rPr>
        <w:t>34 photojournalistes, dont 1 femme et 33 hommes, 3 animateurs d'émissions hommes, 4 commentateurs, dont 1 femme, 3 hommes, et 6 hommes accompagnant les équipes médias</w:t>
      </w:r>
      <w:r w:rsidR="001C1ECF">
        <w:rPr>
          <w:sz w:val="24"/>
          <w:szCs w:val="24"/>
        </w:rPr>
        <w:t>, e</w:t>
      </w:r>
      <w:r w:rsidRPr="00103B49">
        <w:rPr>
          <w:sz w:val="24"/>
          <w:szCs w:val="24"/>
        </w:rPr>
        <w:t>n plus de 3 institutions</w:t>
      </w:r>
      <w:r w:rsidR="001C1ECF">
        <w:rPr>
          <w:sz w:val="24"/>
          <w:szCs w:val="24"/>
        </w:rPr>
        <w:t xml:space="preserve"> médiatiques.</w:t>
      </w:r>
    </w:p>
    <w:p w:rsidR="00103B49" w:rsidRDefault="00103B49" w:rsidP="004270CF">
      <w:pPr>
        <w:pStyle w:val="Paragraphedeliste"/>
        <w:jc w:val="both"/>
        <w:rPr>
          <w:sz w:val="24"/>
          <w:szCs w:val="24"/>
        </w:rPr>
      </w:pPr>
      <w:r w:rsidRPr="00103B49">
        <w:rPr>
          <w:sz w:val="24"/>
          <w:szCs w:val="24"/>
        </w:rPr>
        <w:t>L</w:t>
      </w:r>
      <w:r w:rsidR="001C1ECF">
        <w:rPr>
          <w:sz w:val="24"/>
          <w:szCs w:val="24"/>
        </w:rPr>
        <w:t xml:space="preserve">es journalistes et photojournalistes, hommes et femmes, </w:t>
      </w:r>
      <w:r w:rsidRPr="00103B49">
        <w:rPr>
          <w:sz w:val="24"/>
          <w:szCs w:val="24"/>
        </w:rPr>
        <w:t xml:space="preserve">ont </w:t>
      </w:r>
      <w:r w:rsidR="001C1ECF">
        <w:rPr>
          <w:sz w:val="24"/>
          <w:szCs w:val="24"/>
        </w:rPr>
        <w:t xml:space="preserve">subi </w:t>
      </w:r>
      <w:r w:rsidR="001C1ECF" w:rsidRPr="00103B49">
        <w:rPr>
          <w:sz w:val="24"/>
          <w:szCs w:val="24"/>
        </w:rPr>
        <w:t xml:space="preserve">77 cas d'agression </w:t>
      </w:r>
      <w:r w:rsidR="001C1ECF">
        <w:rPr>
          <w:sz w:val="24"/>
          <w:szCs w:val="24"/>
        </w:rPr>
        <w:t xml:space="preserve">en travaillant </w:t>
      </w:r>
      <w:r w:rsidRPr="00103B49">
        <w:rPr>
          <w:sz w:val="24"/>
          <w:szCs w:val="24"/>
        </w:rPr>
        <w:t>sur des questions politiques</w:t>
      </w:r>
      <w:r w:rsidR="001C1ECF">
        <w:rPr>
          <w:sz w:val="24"/>
          <w:szCs w:val="24"/>
        </w:rPr>
        <w:t>, 42 agressions</w:t>
      </w:r>
      <w:r w:rsidRPr="00103B49">
        <w:rPr>
          <w:sz w:val="24"/>
          <w:szCs w:val="24"/>
        </w:rPr>
        <w:t xml:space="preserve"> </w:t>
      </w:r>
      <w:r w:rsidR="001C1ECF">
        <w:rPr>
          <w:sz w:val="24"/>
          <w:szCs w:val="24"/>
        </w:rPr>
        <w:t xml:space="preserve">en travaillant </w:t>
      </w:r>
      <w:r w:rsidRPr="00103B49">
        <w:rPr>
          <w:sz w:val="24"/>
          <w:szCs w:val="24"/>
        </w:rPr>
        <w:t>sur des sujets à caractère social</w:t>
      </w:r>
      <w:r w:rsidR="001C1ECF">
        <w:rPr>
          <w:sz w:val="24"/>
          <w:szCs w:val="24"/>
        </w:rPr>
        <w:t xml:space="preserve">, </w:t>
      </w:r>
      <w:r w:rsidR="00607F57">
        <w:rPr>
          <w:sz w:val="24"/>
          <w:szCs w:val="24"/>
        </w:rPr>
        <w:t>39</w:t>
      </w:r>
      <w:r w:rsidRPr="00103B49">
        <w:rPr>
          <w:sz w:val="24"/>
          <w:szCs w:val="24"/>
        </w:rPr>
        <w:t xml:space="preserve"> cas d'agression</w:t>
      </w:r>
      <w:r w:rsidR="001C1ECF">
        <w:rPr>
          <w:sz w:val="24"/>
          <w:szCs w:val="24"/>
        </w:rPr>
        <w:t xml:space="preserve"> en travaillant</w:t>
      </w:r>
      <w:r w:rsidRPr="00103B49">
        <w:rPr>
          <w:sz w:val="24"/>
          <w:szCs w:val="24"/>
        </w:rPr>
        <w:t xml:space="preserve"> sur des quest</w:t>
      </w:r>
      <w:r w:rsidR="004270CF">
        <w:rPr>
          <w:sz w:val="24"/>
          <w:szCs w:val="24"/>
        </w:rPr>
        <w:t xml:space="preserve">ions liées aux élections et </w:t>
      </w:r>
      <w:r w:rsidR="00607F57">
        <w:rPr>
          <w:sz w:val="24"/>
          <w:szCs w:val="24"/>
        </w:rPr>
        <w:t>17</w:t>
      </w:r>
      <w:r w:rsidR="001C1ECF">
        <w:rPr>
          <w:sz w:val="24"/>
          <w:szCs w:val="24"/>
        </w:rPr>
        <w:t xml:space="preserve"> cas d'agression en travaillant</w:t>
      </w:r>
      <w:r w:rsidRPr="00103B49">
        <w:rPr>
          <w:sz w:val="24"/>
          <w:szCs w:val="24"/>
        </w:rPr>
        <w:t xml:space="preserve"> sur des sujets à caractère économique</w:t>
      </w:r>
      <w:r w:rsidR="004270CF">
        <w:rPr>
          <w:sz w:val="24"/>
          <w:szCs w:val="24"/>
        </w:rPr>
        <w:t>.</w:t>
      </w:r>
      <w:r w:rsidRPr="00103B49">
        <w:rPr>
          <w:sz w:val="24"/>
          <w:szCs w:val="24"/>
        </w:rPr>
        <w:t xml:space="preserve"> </w:t>
      </w:r>
      <w:r w:rsidR="004270CF">
        <w:rPr>
          <w:sz w:val="24"/>
          <w:szCs w:val="24"/>
        </w:rPr>
        <w:t xml:space="preserve">De même, ils ont subi </w:t>
      </w:r>
      <w:r w:rsidR="00607F57">
        <w:rPr>
          <w:sz w:val="24"/>
          <w:szCs w:val="24"/>
        </w:rPr>
        <w:t>11 cas d’agressions en travaillant</w:t>
      </w:r>
      <w:r w:rsidRPr="00103B49">
        <w:rPr>
          <w:sz w:val="24"/>
          <w:szCs w:val="24"/>
        </w:rPr>
        <w:t xml:space="preserve"> sur des questions à caractère sécuritaire</w:t>
      </w:r>
      <w:r w:rsidR="00607F57">
        <w:rPr>
          <w:sz w:val="24"/>
          <w:szCs w:val="24"/>
        </w:rPr>
        <w:t xml:space="preserve">, </w:t>
      </w:r>
      <w:r w:rsidR="004270CF">
        <w:rPr>
          <w:sz w:val="24"/>
          <w:szCs w:val="24"/>
        </w:rPr>
        <w:t>ou</w:t>
      </w:r>
      <w:r w:rsidR="00607F57">
        <w:rPr>
          <w:sz w:val="24"/>
          <w:szCs w:val="24"/>
        </w:rPr>
        <w:t xml:space="preserve"> des sujets en relation avec le</w:t>
      </w:r>
      <w:r w:rsidRPr="00103B49">
        <w:rPr>
          <w:sz w:val="24"/>
          <w:szCs w:val="24"/>
        </w:rPr>
        <w:t xml:space="preserve"> sport</w:t>
      </w:r>
      <w:r w:rsidR="00607F57">
        <w:rPr>
          <w:sz w:val="24"/>
          <w:szCs w:val="24"/>
        </w:rPr>
        <w:t>, 9 cas d’agressions en travaillant sur</w:t>
      </w:r>
      <w:r w:rsidRPr="00103B49">
        <w:rPr>
          <w:sz w:val="24"/>
          <w:szCs w:val="24"/>
        </w:rPr>
        <w:t xml:space="preserve"> </w:t>
      </w:r>
      <w:r w:rsidR="00607F57">
        <w:rPr>
          <w:sz w:val="24"/>
          <w:szCs w:val="24"/>
        </w:rPr>
        <w:t>la</w:t>
      </w:r>
      <w:r w:rsidRPr="00103B49">
        <w:rPr>
          <w:sz w:val="24"/>
          <w:szCs w:val="24"/>
        </w:rPr>
        <w:t xml:space="preserve"> matière judiciaire</w:t>
      </w:r>
      <w:r w:rsidR="00607F57">
        <w:rPr>
          <w:sz w:val="24"/>
          <w:szCs w:val="24"/>
        </w:rPr>
        <w:t>,</w:t>
      </w:r>
      <w:r w:rsidRPr="00103B49">
        <w:rPr>
          <w:sz w:val="24"/>
          <w:szCs w:val="24"/>
        </w:rPr>
        <w:t xml:space="preserve"> </w:t>
      </w:r>
      <w:r w:rsidR="00607F57">
        <w:rPr>
          <w:sz w:val="24"/>
          <w:szCs w:val="24"/>
        </w:rPr>
        <w:t>pareil pour les sujets liés à la culture, 6 cas d’agressions en travaillant sur les sujets liés à la</w:t>
      </w:r>
      <w:r w:rsidRPr="00103B49">
        <w:rPr>
          <w:sz w:val="24"/>
          <w:szCs w:val="24"/>
        </w:rPr>
        <w:t xml:space="preserve"> santé</w:t>
      </w:r>
      <w:r w:rsidR="00607F57">
        <w:rPr>
          <w:sz w:val="24"/>
          <w:szCs w:val="24"/>
        </w:rPr>
        <w:t>,</w:t>
      </w:r>
      <w:r w:rsidRPr="00103B49">
        <w:rPr>
          <w:sz w:val="24"/>
          <w:szCs w:val="24"/>
        </w:rPr>
        <w:t xml:space="preserve"> </w:t>
      </w:r>
      <w:r w:rsidR="00607F57">
        <w:rPr>
          <w:sz w:val="24"/>
          <w:szCs w:val="24"/>
        </w:rPr>
        <w:t>3</w:t>
      </w:r>
      <w:r w:rsidRPr="00103B49">
        <w:rPr>
          <w:sz w:val="24"/>
          <w:szCs w:val="24"/>
        </w:rPr>
        <w:t xml:space="preserve"> cas d'agression</w:t>
      </w:r>
      <w:r w:rsidR="00607F57">
        <w:rPr>
          <w:sz w:val="24"/>
          <w:szCs w:val="24"/>
        </w:rPr>
        <w:t xml:space="preserve"> en travaillant sur les sujets liés</w:t>
      </w:r>
      <w:r w:rsidRPr="00103B49">
        <w:rPr>
          <w:sz w:val="24"/>
          <w:szCs w:val="24"/>
        </w:rPr>
        <w:t xml:space="preserve"> </w:t>
      </w:r>
      <w:r w:rsidR="00607F57">
        <w:rPr>
          <w:sz w:val="24"/>
          <w:szCs w:val="24"/>
        </w:rPr>
        <w:t>aux</w:t>
      </w:r>
      <w:r w:rsidRPr="00103B49">
        <w:rPr>
          <w:sz w:val="24"/>
          <w:szCs w:val="24"/>
        </w:rPr>
        <w:t xml:space="preserve"> droits de l'homme</w:t>
      </w:r>
      <w:r w:rsidR="00607F57">
        <w:rPr>
          <w:sz w:val="24"/>
          <w:szCs w:val="24"/>
        </w:rPr>
        <w:t>, pareil lors de la couverture de la</w:t>
      </w:r>
      <w:r w:rsidRPr="00103B49">
        <w:rPr>
          <w:sz w:val="24"/>
          <w:szCs w:val="24"/>
        </w:rPr>
        <w:t xml:space="preserve"> matière professionnelle</w:t>
      </w:r>
      <w:r w:rsidR="00607F57">
        <w:rPr>
          <w:sz w:val="24"/>
          <w:szCs w:val="24"/>
        </w:rPr>
        <w:t xml:space="preserve">. Il y a eu aussi 2 cas d’agressions en couvrant la matière </w:t>
      </w:r>
      <w:r w:rsidRPr="00103B49">
        <w:rPr>
          <w:sz w:val="24"/>
          <w:szCs w:val="24"/>
        </w:rPr>
        <w:t xml:space="preserve">agricole </w:t>
      </w:r>
      <w:r w:rsidR="00607F57">
        <w:rPr>
          <w:sz w:val="24"/>
          <w:szCs w:val="24"/>
        </w:rPr>
        <w:t>et deux en couvrant la matière scolaire et enfin une agression lors de la couverture d’un sujet lié à la</w:t>
      </w:r>
      <w:r w:rsidRPr="00103B49">
        <w:rPr>
          <w:sz w:val="24"/>
          <w:szCs w:val="24"/>
        </w:rPr>
        <w:t xml:space="preserve"> lutte contre la corruption</w:t>
      </w:r>
      <w:r w:rsidR="00607F57">
        <w:rPr>
          <w:sz w:val="24"/>
          <w:szCs w:val="24"/>
        </w:rPr>
        <w:t>.</w:t>
      </w:r>
    </w:p>
    <w:p w:rsidR="00103B49" w:rsidRPr="00096C21" w:rsidRDefault="00103B49" w:rsidP="00096C21">
      <w:pPr>
        <w:pStyle w:val="Paragraphedeliste"/>
        <w:jc w:val="both"/>
        <w:rPr>
          <w:sz w:val="24"/>
          <w:szCs w:val="24"/>
        </w:rPr>
      </w:pPr>
      <w:r w:rsidRPr="00096C21">
        <w:rPr>
          <w:sz w:val="24"/>
          <w:szCs w:val="24"/>
        </w:rPr>
        <w:t>Les attaques ont eu lieu dans l'espace réel à 196 reprises et dans l'espace virtuel à 36 reprises.</w:t>
      </w:r>
    </w:p>
    <w:p w:rsidR="00103B49" w:rsidRDefault="00103B49" w:rsidP="00FA46D1">
      <w:pPr>
        <w:pStyle w:val="Paragraphedeliste"/>
        <w:jc w:val="both"/>
        <w:rPr>
          <w:sz w:val="24"/>
          <w:szCs w:val="24"/>
        </w:rPr>
      </w:pPr>
      <w:proofErr w:type="gramStart"/>
      <w:r w:rsidRPr="00103B49">
        <w:rPr>
          <w:sz w:val="24"/>
          <w:szCs w:val="24"/>
        </w:rPr>
        <w:t xml:space="preserve">Les </w:t>
      </w:r>
      <w:r w:rsidR="00FA46D1">
        <w:rPr>
          <w:sz w:val="24"/>
          <w:szCs w:val="24"/>
        </w:rPr>
        <w:t>répartitions géographiques des agressions sont telles que suit : </w:t>
      </w:r>
      <w:r w:rsidRPr="00103B49">
        <w:rPr>
          <w:sz w:val="24"/>
          <w:szCs w:val="24"/>
        </w:rPr>
        <w:t xml:space="preserve"> 137 </w:t>
      </w:r>
      <w:r w:rsidR="00FA46D1">
        <w:rPr>
          <w:sz w:val="24"/>
          <w:szCs w:val="24"/>
        </w:rPr>
        <w:t xml:space="preserve">cas dans le Gouvernorat </w:t>
      </w:r>
      <w:r w:rsidRPr="00103B49">
        <w:rPr>
          <w:sz w:val="24"/>
          <w:szCs w:val="24"/>
        </w:rPr>
        <w:t xml:space="preserve">de Tunis, 12 </w:t>
      </w:r>
      <w:r w:rsidR="00FA46D1">
        <w:rPr>
          <w:sz w:val="24"/>
          <w:szCs w:val="24"/>
        </w:rPr>
        <w:t>cas</w:t>
      </w:r>
      <w:r w:rsidRPr="00103B49">
        <w:rPr>
          <w:sz w:val="24"/>
          <w:szCs w:val="24"/>
        </w:rPr>
        <w:t xml:space="preserve"> dans </w:t>
      </w:r>
      <w:r w:rsidR="00FA46D1">
        <w:rPr>
          <w:sz w:val="24"/>
          <w:szCs w:val="24"/>
        </w:rPr>
        <w:t>le gouvernorat</w:t>
      </w:r>
      <w:r w:rsidRPr="00103B49">
        <w:rPr>
          <w:sz w:val="24"/>
          <w:szCs w:val="24"/>
        </w:rPr>
        <w:t xml:space="preserve"> de Sfax, 10 </w:t>
      </w:r>
      <w:r w:rsidR="00FA46D1">
        <w:rPr>
          <w:sz w:val="24"/>
          <w:szCs w:val="24"/>
        </w:rPr>
        <w:t>cas</w:t>
      </w:r>
      <w:r w:rsidRPr="00103B49">
        <w:rPr>
          <w:sz w:val="24"/>
          <w:szCs w:val="24"/>
        </w:rPr>
        <w:t xml:space="preserve"> dans le gouvernorat de Kairouan, 8 </w:t>
      </w:r>
      <w:r w:rsidR="00FA46D1">
        <w:rPr>
          <w:sz w:val="24"/>
          <w:szCs w:val="24"/>
        </w:rPr>
        <w:t>cas dans les gouvernorats</w:t>
      </w:r>
      <w:r w:rsidRPr="00103B49">
        <w:rPr>
          <w:sz w:val="24"/>
          <w:szCs w:val="24"/>
        </w:rPr>
        <w:t xml:space="preserve"> de Gafsa et Nabeul, 6 </w:t>
      </w:r>
      <w:r w:rsidR="00FA46D1">
        <w:rPr>
          <w:sz w:val="24"/>
          <w:szCs w:val="24"/>
        </w:rPr>
        <w:t>cas</w:t>
      </w:r>
      <w:r w:rsidRPr="00103B49">
        <w:rPr>
          <w:sz w:val="24"/>
          <w:szCs w:val="24"/>
        </w:rPr>
        <w:t xml:space="preserve"> dans les </w:t>
      </w:r>
      <w:r w:rsidR="00FA46D1">
        <w:rPr>
          <w:sz w:val="24"/>
          <w:szCs w:val="24"/>
        </w:rPr>
        <w:t>gouvernorat</w:t>
      </w:r>
      <w:r w:rsidRPr="00103B49">
        <w:rPr>
          <w:sz w:val="24"/>
          <w:szCs w:val="24"/>
        </w:rPr>
        <w:t xml:space="preserve">s de Monastir, Médenine et Sousse, 5 </w:t>
      </w:r>
      <w:r w:rsidR="00FA46D1">
        <w:rPr>
          <w:sz w:val="24"/>
          <w:szCs w:val="24"/>
        </w:rPr>
        <w:t>cas</w:t>
      </w:r>
      <w:r w:rsidRPr="00103B49">
        <w:rPr>
          <w:sz w:val="24"/>
          <w:szCs w:val="24"/>
        </w:rPr>
        <w:t xml:space="preserve"> dans les </w:t>
      </w:r>
      <w:r w:rsidR="00FA46D1">
        <w:rPr>
          <w:sz w:val="24"/>
          <w:szCs w:val="24"/>
        </w:rPr>
        <w:t>gouvernorats</w:t>
      </w:r>
      <w:r w:rsidRPr="00103B49">
        <w:rPr>
          <w:sz w:val="24"/>
          <w:szCs w:val="24"/>
        </w:rPr>
        <w:t xml:space="preserve"> de Kasserine, Ben Arous et </w:t>
      </w:r>
      <w:proofErr w:type="spellStart"/>
      <w:r w:rsidRPr="00103B49">
        <w:rPr>
          <w:sz w:val="24"/>
          <w:szCs w:val="24"/>
        </w:rPr>
        <w:t>Man</w:t>
      </w:r>
      <w:r w:rsidR="00FA46D1">
        <w:rPr>
          <w:sz w:val="24"/>
          <w:szCs w:val="24"/>
        </w:rPr>
        <w:t>n</w:t>
      </w:r>
      <w:r w:rsidRPr="00103B49">
        <w:rPr>
          <w:sz w:val="24"/>
          <w:szCs w:val="24"/>
        </w:rPr>
        <w:t>ouba</w:t>
      </w:r>
      <w:proofErr w:type="spellEnd"/>
      <w:r w:rsidRPr="00103B49">
        <w:rPr>
          <w:sz w:val="24"/>
          <w:szCs w:val="24"/>
        </w:rPr>
        <w:t xml:space="preserve">, 4 </w:t>
      </w:r>
      <w:r w:rsidR="00FA46D1">
        <w:rPr>
          <w:sz w:val="24"/>
          <w:szCs w:val="24"/>
        </w:rPr>
        <w:t>cas</w:t>
      </w:r>
      <w:r w:rsidRPr="00103B49">
        <w:rPr>
          <w:sz w:val="24"/>
          <w:szCs w:val="24"/>
        </w:rPr>
        <w:t xml:space="preserve"> dans </w:t>
      </w:r>
      <w:r w:rsidR="00FA46D1">
        <w:rPr>
          <w:sz w:val="24"/>
          <w:szCs w:val="24"/>
        </w:rPr>
        <w:t>le gouvernorat</w:t>
      </w:r>
      <w:r w:rsidRPr="00103B49">
        <w:rPr>
          <w:sz w:val="24"/>
          <w:szCs w:val="24"/>
        </w:rPr>
        <w:t xml:space="preserve"> de Beja, 3 </w:t>
      </w:r>
      <w:r w:rsidR="00FA46D1">
        <w:rPr>
          <w:sz w:val="24"/>
          <w:szCs w:val="24"/>
        </w:rPr>
        <w:t>cas</w:t>
      </w:r>
      <w:r w:rsidRPr="00103B49">
        <w:rPr>
          <w:sz w:val="24"/>
          <w:szCs w:val="24"/>
        </w:rPr>
        <w:t xml:space="preserve"> dans les </w:t>
      </w:r>
      <w:r w:rsidR="00FA46D1">
        <w:rPr>
          <w:sz w:val="24"/>
          <w:szCs w:val="24"/>
        </w:rPr>
        <w:t>gouvernorats</w:t>
      </w:r>
      <w:r w:rsidRPr="00103B49">
        <w:rPr>
          <w:sz w:val="24"/>
          <w:szCs w:val="24"/>
        </w:rPr>
        <w:t xml:space="preserve"> de Mahdia, Tataouine et Tozeur, 2 </w:t>
      </w:r>
      <w:r w:rsidR="00FA46D1">
        <w:rPr>
          <w:sz w:val="24"/>
          <w:szCs w:val="24"/>
        </w:rPr>
        <w:t>cas</w:t>
      </w:r>
      <w:r w:rsidRPr="00103B49">
        <w:rPr>
          <w:sz w:val="24"/>
          <w:szCs w:val="24"/>
        </w:rPr>
        <w:t xml:space="preserve"> dans les </w:t>
      </w:r>
      <w:r w:rsidR="00FA46D1">
        <w:rPr>
          <w:sz w:val="24"/>
          <w:szCs w:val="24"/>
        </w:rPr>
        <w:t>gouvernorats</w:t>
      </w:r>
      <w:r w:rsidRPr="00103B49">
        <w:rPr>
          <w:sz w:val="24"/>
          <w:szCs w:val="24"/>
        </w:rPr>
        <w:t xml:space="preserve"> de Bizerte, </w:t>
      </w:r>
      <w:proofErr w:type="spellStart"/>
      <w:r w:rsidRPr="00103B49">
        <w:rPr>
          <w:sz w:val="24"/>
          <w:szCs w:val="24"/>
        </w:rPr>
        <w:lastRenderedPageBreak/>
        <w:t>Siliana</w:t>
      </w:r>
      <w:proofErr w:type="spellEnd"/>
      <w:r w:rsidRPr="00103B49">
        <w:rPr>
          <w:sz w:val="24"/>
          <w:szCs w:val="24"/>
        </w:rPr>
        <w:t xml:space="preserve">, El Kef, Gabès et </w:t>
      </w:r>
      <w:r w:rsidR="00FA46D1">
        <w:rPr>
          <w:sz w:val="24"/>
          <w:szCs w:val="24"/>
        </w:rPr>
        <w:t>1 seul cas</w:t>
      </w:r>
      <w:r w:rsidRPr="00103B49">
        <w:rPr>
          <w:sz w:val="24"/>
          <w:szCs w:val="24"/>
        </w:rPr>
        <w:t xml:space="preserve"> dans les </w:t>
      </w:r>
      <w:r w:rsidR="00FA46D1">
        <w:rPr>
          <w:sz w:val="24"/>
          <w:szCs w:val="24"/>
        </w:rPr>
        <w:t>gouvernorats</w:t>
      </w:r>
      <w:r w:rsidRPr="00103B49">
        <w:rPr>
          <w:sz w:val="24"/>
          <w:szCs w:val="24"/>
        </w:rPr>
        <w:t xml:space="preserve"> de Jendouba, </w:t>
      </w:r>
      <w:proofErr w:type="spellStart"/>
      <w:r w:rsidRPr="00103B49">
        <w:rPr>
          <w:sz w:val="24"/>
          <w:szCs w:val="24"/>
        </w:rPr>
        <w:t>Ariana</w:t>
      </w:r>
      <w:proofErr w:type="spellEnd"/>
      <w:r w:rsidRPr="00103B49">
        <w:rPr>
          <w:sz w:val="24"/>
          <w:szCs w:val="24"/>
        </w:rPr>
        <w:t xml:space="preserve"> et Zaghouan.</w:t>
      </w:r>
      <w:proofErr w:type="gramEnd"/>
    </w:p>
    <w:p w:rsidR="00FA46D1" w:rsidRDefault="00FA46D1" w:rsidP="00FA46D1">
      <w:pPr>
        <w:pStyle w:val="Paragraphedeliste"/>
        <w:jc w:val="both"/>
        <w:rPr>
          <w:sz w:val="24"/>
          <w:szCs w:val="24"/>
        </w:rPr>
      </w:pPr>
    </w:p>
    <w:p w:rsidR="009F4323" w:rsidRDefault="00451D55" w:rsidP="00451D55">
      <w:pPr>
        <w:pStyle w:val="Paragraphedeliste"/>
        <w:jc w:val="both"/>
        <w:rPr>
          <w:sz w:val="24"/>
          <w:szCs w:val="24"/>
        </w:rPr>
      </w:pPr>
      <w:r>
        <w:rPr>
          <w:sz w:val="24"/>
          <w:szCs w:val="24"/>
        </w:rPr>
        <w:t xml:space="preserve">L’unité de monitoring </w:t>
      </w:r>
      <w:r w:rsidR="009F4323" w:rsidRPr="009F4323">
        <w:rPr>
          <w:sz w:val="24"/>
          <w:szCs w:val="24"/>
        </w:rPr>
        <w:t>a enregistré 42 cas d'interdiction de travail, 42 cas de harcèlement, 16 cas d'agression verbale, 29 cas d'agression physique, 30 cas d'incitation, 9 cas de menaces, 14 cas de suivi judiciaire</w:t>
      </w:r>
      <w:r>
        <w:rPr>
          <w:sz w:val="24"/>
          <w:szCs w:val="24"/>
        </w:rPr>
        <w:t xml:space="preserve"> hors d</w:t>
      </w:r>
      <w:r w:rsidR="009F4323" w:rsidRPr="009F4323">
        <w:rPr>
          <w:sz w:val="24"/>
          <w:szCs w:val="24"/>
        </w:rPr>
        <w:t>écret 115, 8 cas de détention arbitraire, 12 cas de surveillance préalable, 3 peine</w:t>
      </w:r>
      <w:r>
        <w:rPr>
          <w:sz w:val="24"/>
          <w:szCs w:val="24"/>
        </w:rPr>
        <w:t>s de prison et 27 cas d’interdiction d’accès à l’information</w:t>
      </w:r>
      <w:r w:rsidR="009F4323" w:rsidRPr="009F4323">
        <w:rPr>
          <w:sz w:val="24"/>
          <w:szCs w:val="24"/>
        </w:rPr>
        <w:t>.</w:t>
      </w:r>
    </w:p>
    <w:p w:rsidR="00451D55" w:rsidRPr="009F4323" w:rsidRDefault="00451D55" w:rsidP="00451D55">
      <w:pPr>
        <w:pStyle w:val="Paragraphedeliste"/>
        <w:jc w:val="both"/>
        <w:rPr>
          <w:sz w:val="24"/>
          <w:szCs w:val="24"/>
        </w:rPr>
      </w:pPr>
    </w:p>
    <w:p w:rsidR="00FA46D1" w:rsidRDefault="009F4323" w:rsidP="00F33995">
      <w:pPr>
        <w:pStyle w:val="Paragraphedeliste"/>
        <w:jc w:val="both"/>
        <w:rPr>
          <w:sz w:val="24"/>
          <w:szCs w:val="24"/>
        </w:rPr>
      </w:pPr>
      <w:r w:rsidRPr="009F4323">
        <w:rPr>
          <w:sz w:val="24"/>
          <w:szCs w:val="24"/>
        </w:rPr>
        <w:t xml:space="preserve">Les partis officiels sont responsables de 151 </w:t>
      </w:r>
      <w:r w:rsidR="00F33995">
        <w:rPr>
          <w:sz w:val="24"/>
          <w:szCs w:val="24"/>
        </w:rPr>
        <w:t>agressions</w:t>
      </w:r>
      <w:r w:rsidRPr="009F4323">
        <w:rPr>
          <w:sz w:val="24"/>
          <w:szCs w:val="24"/>
        </w:rPr>
        <w:t>, réparti</w:t>
      </w:r>
      <w:r w:rsidR="00F33995">
        <w:rPr>
          <w:sz w:val="24"/>
          <w:szCs w:val="24"/>
        </w:rPr>
        <w:t>e</w:t>
      </w:r>
      <w:r w:rsidRPr="009F4323">
        <w:rPr>
          <w:sz w:val="24"/>
          <w:szCs w:val="24"/>
        </w:rPr>
        <w:t>s comme suit</w:t>
      </w:r>
      <w:r w:rsidR="00D73DE5">
        <w:rPr>
          <w:sz w:val="24"/>
          <w:szCs w:val="24"/>
        </w:rPr>
        <w:t> :</w:t>
      </w:r>
    </w:p>
    <w:tbl>
      <w:tblPr>
        <w:tblStyle w:val="Grilledutableau"/>
        <w:tblW w:w="0" w:type="auto"/>
        <w:tblInd w:w="720" w:type="dxa"/>
        <w:tblLook w:val="04A0" w:firstRow="1" w:lastRow="0" w:firstColumn="1" w:lastColumn="0" w:noHBand="0" w:noVBand="1"/>
      </w:tblPr>
      <w:tblGrid>
        <w:gridCol w:w="4245"/>
        <w:gridCol w:w="4097"/>
      </w:tblGrid>
      <w:tr w:rsidR="00D73DE5" w:rsidTr="00DA3353">
        <w:tc>
          <w:tcPr>
            <w:tcW w:w="4245" w:type="dxa"/>
          </w:tcPr>
          <w:p w:rsidR="00D73DE5" w:rsidRPr="00FC15BB" w:rsidRDefault="00DA3353" w:rsidP="009F4323">
            <w:pPr>
              <w:pStyle w:val="Paragraphedeliste"/>
              <w:ind w:left="0"/>
              <w:jc w:val="both"/>
              <w:rPr>
                <w:b/>
                <w:bCs/>
                <w:sz w:val="24"/>
                <w:szCs w:val="24"/>
              </w:rPr>
            </w:pPr>
            <w:r w:rsidRPr="00FC15BB">
              <w:rPr>
                <w:b/>
                <w:bCs/>
                <w:sz w:val="24"/>
                <w:szCs w:val="24"/>
              </w:rPr>
              <w:t>R</w:t>
            </w:r>
            <w:r w:rsidR="006F37DB" w:rsidRPr="00FC15BB">
              <w:rPr>
                <w:b/>
                <w:bCs/>
                <w:sz w:val="24"/>
                <w:szCs w:val="24"/>
              </w:rPr>
              <w:t>eprésentant des pouvoirs publics</w:t>
            </w:r>
          </w:p>
        </w:tc>
        <w:tc>
          <w:tcPr>
            <w:tcW w:w="4097" w:type="dxa"/>
          </w:tcPr>
          <w:p w:rsidR="00D73DE5" w:rsidRPr="00FC15BB" w:rsidRDefault="00DA3353" w:rsidP="009F4323">
            <w:pPr>
              <w:pStyle w:val="Paragraphedeliste"/>
              <w:ind w:left="0"/>
              <w:jc w:val="both"/>
              <w:rPr>
                <w:b/>
                <w:bCs/>
                <w:sz w:val="24"/>
                <w:szCs w:val="24"/>
              </w:rPr>
            </w:pPr>
            <w:r w:rsidRPr="00FC15BB">
              <w:rPr>
                <w:b/>
                <w:bCs/>
                <w:sz w:val="24"/>
                <w:szCs w:val="24"/>
              </w:rPr>
              <w:t>Nombre d’agressions exercées</w:t>
            </w:r>
          </w:p>
        </w:tc>
      </w:tr>
      <w:tr w:rsidR="00D73DE5" w:rsidTr="00DA3353">
        <w:tc>
          <w:tcPr>
            <w:tcW w:w="4245" w:type="dxa"/>
          </w:tcPr>
          <w:p w:rsidR="00D73DE5" w:rsidRDefault="006F37DB" w:rsidP="009F4323">
            <w:pPr>
              <w:pStyle w:val="Paragraphedeliste"/>
              <w:ind w:left="0"/>
              <w:jc w:val="both"/>
              <w:rPr>
                <w:sz w:val="24"/>
                <w:szCs w:val="24"/>
              </w:rPr>
            </w:pPr>
            <w:r>
              <w:rPr>
                <w:sz w:val="24"/>
                <w:szCs w:val="24"/>
              </w:rPr>
              <w:t>Policiers</w:t>
            </w:r>
          </w:p>
        </w:tc>
        <w:tc>
          <w:tcPr>
            <w:tcW w:w="4097" w:type="dxa"/>
          </w:tcPr>
          <w:p w:rsidR="00D73DE5" w:rsidRDefault="00DA3353" w:rsidP="009F4323">
            <w:pPr>
              <w:pStyle w:val="Paragraphedeliste"/>
              <w:ind w:left="0"/>
              <w:jc w:val="both"/>
              <w:rPr>
                <w:sz w:val="24"/>
                <w:szCs w:val="24"/>
              </w:rPr>
            </w:pPr>
            <w:r>
              <w:rPr>
                <w:sz w:val="24"/>
                <w:szCs w:val="24"/>
              </w:rPr>
              <w:t>50</w:t>
            </w:r>
          </w:p>
        </w:tc>
      </w:tr>
      <w:tr w:rsidR="00D73DE5" w:rsidTr="00DA3353">
        <w:tc>
          <w:tcPr>
            <w:tcW w:w="4245" w:type="dxa"/>
          </w:tcPr>
          <w:p w:rsidR="00D73DE5" w:rsidRDefault="006F37DB" w:rsidP="00DA3353">
            <w:pPr>
              <w:pStyle w:val="Paragraphedeliste"/>
              <w:ind w:left="0"/>
              <w:jc w:val="both"/>
              <w:rPr>
                <w:sz w:val="24"/>
                <w:szCs w:val="24"/>
              </w:rPr>
            </w:pPr>
            <w:r w:rsidRPr="006F37DB">
              <w:rPr>
                <w:sz w:val="24"/>
                <w:szCs w:val="24"/>
              </w:rPr>
              <w:t xml:space="preserve">chefs de </w:t>
            </w:r>
            <w:r w:rsidR="00DA3353">
              <w:rPr>
                <w:sz w:val="24"/>
                <w:szCs w:val="24"/>
              </w:rPr>
              <w:t>centres</w:t>
            </w:r>
            <w:r w:rsidRPr="006F37DB">
              <w:rPr>
                <w:sz w:val="24"/>
                <w:szCs w:val="24"/>
              </w:rPr>
              <w:t xml:space="preserve"> de vote</w:t>
            </w:r>
          </w:p>
        </w:tc>
        <w:tc>
          <w:tcPr>
            <w:tcW w:w="4097" w:type="dxa"/>
          </w:tcPr>
          <w:p w:rsidR="00D73DE5" w:rsidRDefault="00DA3353" w:rsidP="009F4323">
            <w:pPr>
              <w:pStyle w:val="Paragraphedeliste"/>
              <w:ind w:left="0"/>
              <w:jc w:val="both"/>
              <w:rPr>
                <w:sz w:val="24"/>
                <w:szCs w:val="24"/>
              </w:rPr>
            </w:pPr>
            <w:r>
              <w:rPr>
                <w:sz w:val="24"/>
                <w:szCs w:val="24"/>
              </w:rPr>
              <w:t>25</w:t>
            </w:r>
          </w:p>
        </w:tc>
      </w:tr>
      <w:tr w:rsidR="00D73DE5" w:rsidTr="00DA3353">
        <w:tc>
          <w:tcPr>
            <w:tcW w:w="4245" w:type="dxa"/>
          </w:tcPr>
          <w:p w:rsidR="00D73DE5" w:rsidRDefault="006F37DB" w:rsidP="009F4323">
            <w:pPr>
              <w:pStyle w:val="Paragraphedeliste"/>
              <w:ind w:left="0"/>
              <w:jc w:val="both"/>
              <w:rPr>
                <w:sz w:val="24"/>
                <w:szCs w:val="24"/>
              </w:rPr>
            </w:pPr>
            <w:r>
              <w:rPr>
                <w:sz w:val="24"/>
                <w:szCs w:val="24"/>
              </w:rPr>
              <w:t>Fonctionnaires de l’Etat</w:t>
            </w:r>
          </w:p>
        </w:tc>
        <w:tc>
          <w:tcPr>
            <w:tcW w:w="4097" w:type="dxa"/>
          </w:tcPr>
          <w:p w:rsidR="00D73DE5" w:rsidRDefault="00DA3353" w:rsidP="009F4323">
            <w:pPr>
              <w:pStyle w:val="Paragraphedeliste"/>
              <w:ind w:left="0"/>
              <w:jc w:val="both"/>
              <w:rPr>
                <w:sz w:val="24"/>
                <w:szCs w:val="24"/>
              </w:rPr>
            </w:pPr>
            <w:r>
              <w:rPr>
                <w:sz w:val="24"/>
                <w:szCs w:val="24"/>
              </w:rPr>
              <w:t>23</w:t>
            </w:r>
          </w:p>
        </w:tc>
      </w:tr>
      <w:tr w:rsidR="00D73DE5" w:rsidTr="00DA3353">
        <w:tc>
          <w:tcPr>
            <w:tcW w:w="4245" w:type="dxa"/>
          </w:tcPr>
          <w:p w:rsidR="00D73DE5" w:rsidRDefault="006F37DB" w:rsidP="009F4323">
            <w:pPr>
              <w:pStyle w:val="Paragraphedeliste"/>
              <w:ind w:left="0"/>
              <w:jc w:val="both"/>
              <w:rPr>
                <w:sz w:val="24"/>
                <w:szCs w:val="24"/>
              </w:rPr>
            </w:pPr>
            <w:r>
              <w:rPr>
                <w:sz w:val="24"/>
                <w:szCs w:val="24"/>
              </w:rPr>
              <w:t>Organes judiciaires</w:t>
            </w:r>
          </w:p>
        </w:tc>
        <w:tc>
          <w:tcPr>
            <w:tcW w:w="4097" w:type="dxa"/>
          </w:tcPr>
          <w:p w:rsidR="00D73DE5" w:rsidRDefault="00DA3353" w:rsidP="009F4323">
            <w:pPr>
              <w:pStyle w:val="Paragraphedeliste"/>
              <w:ind w:left="0"/>
              <w:jc w:val="both"/>
              <w:rPr>
                <w:sz w:val="24"/>
                <w:szCs w:val="24"/>
              </w:rPr>
            </w:pPr>
            <w:r>
              <w:rPr>
                <w:sz w:val="24"/>
                <w:szCs w:val="24"/>
              </w:rPr>
              <w:t>17</w:t>
            </w:r>
          </w:p>
        </w:tc>
      </w:tr>
      <w:tr w:rsidR="00D73DE5" w:rsidTr="00DA3353">
        <w:tc>
          <w:tcPr>
            <w:tcW w:w="4245" w:type="dxa"/>
          </w:tcPr>
          <w:p w:rsidR="00D73DE5" w:rsidRDefault="006F37DB" w:rsidP="009F4323">
            <w:pPr>
              <w:pStyle w:val="Paragraphedeliste"/>
              <w:ind w:left="0"/>
              <w:jc w:val="both"/>
              <w:rPr>
                <w:sz w:val="24"/>
                <w:szCs w:val="24"/>
              </w:rPr>
            </w:pPr>
            <w:r>
              <w:rPr>
                <w:sz w:val="24"/>
                <w:szCs w:val="24"/>
              </w:rPr>
              <w:t>Ministères</w:t>
            </w:r>
          </w:p>
        </w:tc>
        <w:tc>
          <w:tcPr>
            <w:tcW w:w="4097" w:type="dxa"/>
          </w:tcPr>
          <w:p w:rsidR="00D73DE5" w:rsidRDefault="00DA3353" w:rsidP="009F4323">
            <w:pPr>
              <w:pStyle w:val="Paragraphedeliste"/>
              <w:ind w:left="0"/>
              <w:jc w:val="both"/>
              <w:rPr>
                <w:sz w:val="24"/>
                <w:szCs w:val="24"/>
              </w:rPr>
            </w:pPr>
            <w:r>
              <w:rPr>
                <w:sz w:val="24"/>
                <w:szCs w:val="24"/>
              </w:rPr>
              <w:t>7</w:t>
            </w:r>
          </w:p>
        </w:tc>
      </w:tr>
      <w:tr w:rsidR="00D73DE5" w:rsidTr="00DA3353">
        <w:tc>
          <w:tcPr>
            <w:tcW w:w="4245" w:type="dxa"/>
          </w:tcPr>
          <w:p w:rsidR="00D73DE5" w:rsidRDefault="006F37DB" w:rsidP="009F4323">
            <w:pPr>
              <w:pStyle w:val="Paragraphedeliste"/>
              <w:ind w:left="0"/>
              <w:jc w:val="both"/>
              <w:rPr>
                <w:sz w:val="24"/>
                <w:szCs w:val="24"/>
              </w:rPr>
            </w:pPr>
            <w:r>
              <w:rPr>
                <w:sz w:val="24"/>
                <w:szCs w:val="24"/>
              </w:rPr>
              <w:t>Présidence de la République</w:t>
            </w:r>
          </w:p>
        </w:tc>
        <w:tc>
          <w:tcPr>
            <w:tcW w:w="4097" w:type="dxa"/>
          </w:tcPr>
          <w:p w:rsidR="00D73DE5" w:rsidRDefault="00DA3353" w:rsidP="009F4323">
            <w:pPr>
              <w:pStyle w:val="Paragraphedeliste"/>
              <w:ind w:left="0"/>
              <w:jc w:val="both"/>
              <w:rPr>
                <w:sz w:val="24"/>
                <w:szCs w:val="24"/>
              </w:rPr>
            </w:pPr>
            <w:r>
              <w:rPr>
                <w:sz w:val="24"/>
                <w:szCs w:val="24"/>
              </w:rPr>
              <w:t>6</w:t>
            </w:r>
          </w:p>
        </w:tc>
      </w:tr>
      <w:tr w:rsidR="00D73DE5" w:rsidTr="00DA3353">
        <w:tc>
          <w:tcPr>
            <w:tcW w:w="4245" w:type="dxa"/>
          </w:tcPr>
          <w:p w:rsidR="00D73DE5" w:rsidRDefault="006F37DB" w:rsidP="009F4323">
            <w:pPr>
              <w:pStyle w:val="Paragraphedeliste"/>
              <w:ind w:left="0"/>
              <w:jc w:val="both"/>
              <w:rPr>
                <w:sz w:val="24"/>
                <w:szCs w:val="24"/>
              </w:rPr>
            </w:pPr>
            <w:r>
              <w:rPr>
                <w:sz w:val="24"/>
                <w:szCs w:val="24"/>
              </w:rPr>
              <w:t>Des représentants du Gouvernement</w:t>
            </w:r>
          </w:p>
        </w:tc>
        <w:tc>
          <w:tcPr>
            <w:tcW w:w="4097" w:type="dxa"/>
          </w:tcPr>
          <w:p w:rsidR="00D73DE5" w:rsidRDefault="00DA3353" w:rsidP="009F4323">
            <w:pPr>
              <w:pStyle w:val="Paragraphedeliste"/>
              <w:ind w:left="0"/>
              <w:jc w:val="both"/>
              <w:rPr>
                <w:sz w:val="24"/>
                <w:szCs w:val="24"/>
              </w:rPr>
            </w:pPr>
            <w:r>
              <w:rPr>
                <w:sz w:val="24"/>
                <w:szCs w:val="24"/>
              </w:rPr>
              <w:t>6</w:t>
            </w:r>
          </w:p>
        </w:tc>
      </w:tr>
      <w:tr w:rsidR="00D73DE5" w:rsidTr="00DA3353">
        <w:tc>
          <w:tcPr>
            <w:tcW w:w="4245" w:type="dxa"/>
          </w:tcPr>
          <w:p w:rsidR="00D73DE5" w:rsidRDefault="006F37DB" w:rsidP="009F4323">
            <w:pPr>
              <w:pStyle w:val="Paragraphedeliste"/>
              <w:ind w:left="0"/>
              <w:jc w:val="both"/>
              <w:rPr>
                <w:sz w:val="24"/>
                <w:szCs w:val="24"/>
              </w:rPr>
            </w:pPr>
            <w:r w:rsidRPr="006F37DB">
              <w:rPr>
                <w:sz w:val="24"/>
                <w:szCs w:val="24"/>
              </w:rPr>
              <w:t>Chefs des organes subsidiaires pour les élections</w:t>
            </w:r>
          </w:p>
        </w:tc>
        <w:tc>
          <w:tcPr>
            <w:tcW w:w="4097" w:type="dxa"/>
          </w:tcPr>
          <w:p w:rsidR="00D73DE5" w:rsidRDefault="00DA3353" w:rsidP="009F4323">
            <w:pPr>
              <w:pStyle w:val="Paragraphedeliste"/>
              <w:ind w:left="0"/>
              <w:jc w:val="both"/>
              <w:rPr>
                <w:sz w:val="24"/>
                <w:szCs w:val="24"/>
              </w:rPr>
            </w:pPr>
            <w:r>
              <w:rPr>
                <w:sz w:val="24"/>
                <w:szCs w:val="24"/>
              </w:rPr>
              <w:t>6</w:t>
            </w:r>
          </w:p>
        </w:tc>
      </w:tr>
      <w:tr w:rsidR="00D73DE5" w:rsidTr="00DA3353">
        <w:tc>
          <w:tcPr>
            <w:tcW w:w="4245" w:type="dxa"/>
          </w:tcPr>
          <w:p w:rsidR="00D73DE5" w:rsidRDefault="006F37DB" w:rsidP="009F4323">
            <w:pPr>
              <w:pStyle w:val="Paragraphedeliste"/>
              <w:ind w:left="0"/>
              <w:jc w:val="both"/>
              <w:rPr>
                <w:sz w:val="24"/>
                <w:szCs w:val="24"/>
              </w:rPr>
            </w:pPr>
            <w:r>
              <w:rPr>
                <w:sz w:val="24"/>
                <w:szCs w:val="24"/>
              </w:rPr>
              <w:t>Elus locaux</w:t>
            </w:r>
          </w:p>
        </w:tc>
        <w:tc>
          <w:tcPr>
            <w:tcW w:w="4097" w:type="dxa"/>
          </w:tcPr>
          <w:p w:rsidR="00D73DE5" w:rsidRDefault="00DA3353" w:rsidP="009F4323">
            <w:pPr>
              <w:pStyle w:val="Paragraphedeliste"/>
              <w:ind w:left="0"/>
              <w:jc w:val="both"/>
              <w:rPr>
                <w:sz w:val="24"/>
                <w:szCs w:val="24"/>
              </w:rPr>
            </w:pPr>
            <w:r>
              <w:rPr>
                <w:sz w:val="24"/>
                <w:szCs w:val="24"/>
              </w:rPr>
              <w:t>4</w:t>
            </w:r>
          </w:p>
        </w:tc>
      </w:tr>
      <w:tr w:rsidR="00D73DE5" w:rsidTr="00DA3353">
        <w:tc>
          <w:tcPr>
            <w:tcW w:w="4245" w:type="dxa"/>
          </w:tcPr>
          <w:p w:rsidR="00D73DE5" w:rsidRDefault="00DA3353" w:rsidP="009F4323">
            <w:pPr>
              <w:pStyle w:val="Paragraphedeliste"/>
              <w:ind w:left="0"/>
              <w:jc w:val="both"/>
              <w:rPr>
                <w:sz w:val="24"/>
                <w:szCs w:val="24"/>
              </w:rPr>
            </w:pPr>
            <w:r>
              <w:rPr>
                <w:sz w:val="24"/>
                <w:szCs w:val="24"/>
              </w:rPr>
              <w:t>Membres de</w:t>
            </w:r>
            <w:r w:rsidR="006F37DB">
              <w:rPr>
                <w:sz w:val="24"/>
                <w:szCs w:val="24"/>
              </w:rPr>
              <w:t xml:space="preserve"> bureaux de vote</w:t>
            </w:r>
          </w:p>
        </w:tc>
        <w:tc>
          <w:tcPr>
            <w:tcW w:w="4097" w:type="dxa"/>
          </w:tcPr>
          <w:p w:rsidR="00D73DE5" w:rsidRDefault="00DA3353" w:rsidP="009F4323">
            <w:pPr>
              <w:pStyle w:val="Paragraphedeliste"/>
              <w:ind w:left="0"/>
              <w:jc w:val="both"/>
              <w:rPr>
                <w:sz w:val="24"/>
                <w:szCs w:val="24"/>
              </w:rPr>
            </w:pPr>
            <w:r>
              <w:rPr>
                <w:sz w:val="24"/>
                <w:szCs w:val="24"/>
              </w:rPr>
              <w:t>3</w:t>
            </w:r>
          </w:p>
        </w:tc>
      </w:tr>
      <w:tr w:rsidR="00D73DE5" w:rsidTr="00DA3353">
        <w:tc>
          <w:tcPr>
            <w:tcW w:w="4245" w:type="dxa"/>
          </w:tcPr>
          <w:p w:rsidR="00D73DE5" w:rsidRDefault="00DA3353" w:rsidP="009F4323">
            <w:pPr>
              <w:pStyle w:val="Paragraphedeliste"/>
              <w:ind w:left="0"/>
              <w:jc w:val="both"/>
              <w:rPr>
                <w:sz w:val="24"/>
                <w:szCs w:val="24"/>
              </w:rPr>
            </w:pPr>
            <w:r>
              <w:rPr>
                <w:sz w:val="24"/>
                <w:szCs w:val="24"/>
              </w:rPr>
              <w:t>Chefs de bureaux de vote</w:t>
            </w:r>
          </w:p>
        </w:tc>
        <w:tc>
          <w:tcPr>
            <w:tcW w:w="4097" w:type="dxa"/>
          </w:tcPr>
          <w:p w:rsidR="00D73DE5" w:rsidRDefault="00DA3353" w:rsidP="009F4323">
            <w:pPr>
              <w:pStyle w:val="Paragraphedeliste"/>
              <w:ind w:left="0"/>
              <w:jc w:val="both"/>
              <w:rPr>
                <w:sz w:val="24"/>
                <w:szCs w:val="24"/>
              </w:rPr>
            </w:pPr>
            <w:r>
              <w:rPr>
                <w:sz w:val="24"/>
                <w:szCs w:val="24"/>
              </w:rPr>
              <w:t>2</w:t>
            </w:r>
          </w:p>
        </w:tc>
      </w:tr>
      <w:tr w:rsidR="00D73DE5" w:rsidTr="00DA3353">
        <w:tc>
          <w:tcPr>
            <w:tcW w:w="4245" w:type="dxa"/>
          </w:tcPr>
          <w:p w:rsidR="00D73DE5" w:rsidRDefault="00DA3353" w:rsidP="009F4323">
            <w:pPr>
              <w:pStyle w:val="Paragraphedeliste"/>
              <w:ind w:left="0"/>
              <w:jc w:val="both"/>
              <w:rPr>
                <w:sz w:val="24"/>
                <w:szCs w:val="24"/>
              </w:rPr>
            </w:pPr>
            <w:r>
              <w:rPr>
                <w:sz w:val="24"/>
                <w:szCs w:val="24"/>
              </w:rPr>
              <w:t>Présidence du Gouvernement</w:t>
            </w:r>
          </w:p>
        </w:tc>
        <w:tc>
          <w:tcPr>
            <w:tcW w:w="4097" w:type="dxa"/>
          </w:tcPr>
          <w:p w:rsidR="00D73DE5" w:rsidRDefault="00DA3353" w:rsidP="009F4323">
            <w:pPr>
              <w:pStyle w:val="Paragraphedeliste"/>
              <w:ind w:left="0"/>
              <w:jc w:val="both"/>
              <w:rPr>
                <w:sz w:val="24"/>
                <w:szCs w:val="24"/>
              </w:rPr>
            </w:pPr>
            <w:r>
              <w:rPr>
                <w:sz w:val="24"/>
                <w:szCs w:val="24"/>
              </w:rPr>
              <w:t>1</w:t>
            </w:r>
          </w:p>
        </w:tc>
      </w:tr>
      <w:tr w:rsidR="00D73DE5" w:rsidTr="00DA3353">
        <w:tc>
          <w:tcPr>
            <w:tcW w:w="4245" w:type="dxa"/>
          </w:tcPr>
          <w:p w:rsidR="00D73DE5" w:rsidRDefault="00DA3353" w:rsidP="009F4323">
            <w:pPr>
              <w:pStyle w:val="Paragraphedeliste"/>
              <w:ind w:left="0"/>
              <w:jc w:val="both"/>
              <w:rPr>
                <w:sz w:val="24"/>
                <w:szCs w:val="24"/>
              </w:rPr>
            </w:pPr>
            <w:r>
              <w:rPr>
                <w:sz w:val="24"/>
                <w:szCs w:val="24"/>
              </w:rPr>
              <w:t>Membre d’instance</w:t>
            </w:r>
          </w:p>
        </w:tc>
        <w:tc>
          <w:tcPr>
            <w:tcW w:w="4097" w:type="dxa"/>
          </w:tcPr>
          <w:p w:rsidR="00D73DE5" w:rsidRDefault="00DA3353" w:rsidP="009F4323">
            <w:pPr>
              <w:pStyle w:val="Paragraphedeliste"/>
              <w:ind w:left="0"/>
              <w:jc w:val="both"/>
              <w:rPr>
                <w:sz w:val="24"/>
                <w:szCs w:val="24"/>
              </w:rPr>
            </w:pPr>
            <w:r>
              <w:rPr>
                <w:sz w:val="24"/>
                <w:szCs w:val="24"/>
              </w:rPr>
              <w:t>1</w:t>
            </w:r>
          </w:p>
        </w:tc>
      </w:tr>
    </w:tbl>
    <w:p w:rsidR="00D73DE5" w:rsidRPr="009A4C68" w:rsidRDefault="00D73DE5" w:rsidP="009F4323">
      <w:pPr>
        <w:pStyle w:val="Paragraphedeliste"/>
        <w:jc w:val="both"/>
        <w:rPr>
          <w:sz w:val="24"/>
          <w:szCs w:val="24"/>
        </w:rPr>
      </w:pPr>
    </w:p>
    <w:p w:rsidR="009A4C68" w:rsidRDefault="00F33995" w:rsidP="00F33995">
      <w:pPr>
        <w:pStyle w:val="Paragraphedeliste"/>
        <w:jc w:val="both"/>
        <w:rPr>
          <w:sz w:val="24"/>
          <w:szCs w:val="24"/>
        </w:rPr>
      </w:pPr>
      <w:r w:rsidRPr="00F33995">
        <w:rPr>
          <w:sz w:val="24"/>
          <w:szCs w:val="24"/>
        </w:rPr>
        <w:t xml:space="preserve">Les </w:t>
      </w:r>
      <w:r>
        <w:rPr>
          <w:sz w:val="24"/>
          <w:szCs w:val="24"/>
        </w:rPr>
        <w:t>partis non officiel</w:t>
      </w:r>
      <w:r w:rsidRPr="00F33995">
        <w:rPr>
          <w:sz w:val="24"/>
          <w:szCs w:val="24"/>
        </w:rPr>
        <w:t xml:space="preserve">s sont responsables de 81 </w:t>
      </w:r>
      <w:r>
        <w:rPr>
          <w:sz w:val="24"/>
          <w:szCs w:val="24"/>
        </w:rPr>
        <w:t>agressions</w:t>
      </w:r>
      <w:r w:rsidRPr="00F33995">
        <w:rPr>
          <w:sz w:val="24"/>
          <w:szCs w:val="24"/>
        </w:rPr>
        <w:t xml:space="preserve">, </w:t>
      </w:r>
      <w:r>
        <w:rPr>
          <w:sz w:val="24"/>
          <w:szCs w:val="24"/>
        </w:rPr>
        <w:t xml:space="preserve">réparties </w:t>
      </w:r>
      <w:r w:rsidRPr="00F33995">
        <w:rPr>
          <w:sz w:val="24"/>
          <w:szCs w:val="24"/>
        </w:rPr>
        <w:t>comme suit :</w:t>
      </w:r>
    </w:p>
    <w:tbl>
      <w:tblPr>
        <w:tblStyle w:val="Grilledutableau"/>
        <w:tblW w:w="0" w:type="auto"/>
        <w:tblInd w:w="720" w:type="dxa"/>
        <w:tblLook w:val="04A0" w:firstRow="1" w:lastRow="0" w:firstColumn="1" w:lastColumn="0" w:noHBand="0" w:noVBand="1"/>
      </w:tblPr>
      <w:tblGrid>
        <w:gridCol w:w="4190"/>
        <w:gridCol w:w="4152"/>
      </w:tblGrid>
      <w:tr w:rsidR="00F33995" w:rsidTr="00F33995">
        <w:tc>
          <w:tcPr>
            <w:tcW w:w="4531" w:type="dxa"/>
          </w:tcPr>
          <w:p w:rsidR="00F33995" w:rsidRPr="00FC15BB" w:rsidRDefault="00F33995" w:rsidP="00F33995">
            <w:pPr>
              <w:pStyle w:val="Paragraphedeliste"/>
              <w:ind w:left="0"/>
              <w:jc w:val="both"/>
              <w:rPr>
                <w:b/>
                <w:bCs/>
                <w:sz w:val="24"/>
                <w:szCs w:val="24"/>
              </w:rPr>
            </w:pPr>
            <w:r w:rsidRPr="00FC15BB">
              <w:rPr>
                <w:b/>
                <w:bCs/>
                <w:sz w:val="24"/>
                <w:szCs w:val="24"/>
              </w:rPr>
              <w:t>Les partis non officiels</w:t>
            </w:r>
          </w:p>
        </w:tc>
        <w:tc>
          <w:tcPr>
            <w:tcW w:w="4531" w:type="dxa"/>
          </w:tcPr>
          <w:p w:rsidR="00F33995" w:rsidRPr="00FC15BB" w:rsidRDefault="00F33995" w:rsidP="00F33995">
            <w:pPr>
              <w:pStyle w:val="Paragraphedeliste"/>
              <w:ind w:left="0"/>
              <w:jc w:val="both"/>
              <w:rPr>
                <w:b/>
                <w:bCs/>
                <w:sz w:val="24"/>
                <w:szCs w:val="24"/>
              </w:rPr>
            </w:pPr>
            <w:r w:rsidRPr="00FC15BB">
              <w:rPr>
                <w:b/>
                <w:bCs/>
                <w:sz w:val="24"/>
                <w:szCs w:val="24"/>
              </w:rPr>
              <w:t>Nombre d’agressions exercées</w:t>
            </w:r>
          </w:p>
        </w:tc>
      </w:tr>
      <w:tr w:rsidR="00F33995" w:rsidTr="00F33995">
        <w:tc>
          <w:tcPr>
            <w:tcW w:w="4531" w:type="dxa"/>
          </w:tcPr>
          <w:p w:rsidR="00F33995" w:rsidRDefault="00F33995" w:rsidP="00F33995">
            <w:pPr>
              <w:pStyle w:val="Paragraphedeliste"/>
              <w:ind w:left="0"/>
              <w:jc w:val="both"/>
              <w:rPr>
                <w:sz w:val="24"/>
                <w:szCs w:val="24"/>
              </w:rPr>
            </w:pPr>
            <w:r>
              <w:rPr>
                <w:sz w:val="24"/>
                <w:szCs w:val="24"/>
              </w:rPr>
              <w:t>Activistes des réseaux sociaux</w:t>
            </w:r>
          </w:p>
        </w:tc>
        <w:tc>
          <w:tcPr>
            <w:tcW w:w="4531" w:type="dxa"/>
          </w:tcPr>
          <w:p w:rsidR="00F33995" w:rsidRDefault="00FC15BB" w:rsidP="00F33995">
            <w:pPr>
              <w:pStyle w:val="Paragraphedeliste"/>
              <w:ind w:left="0"/>
              <w:jc w:val="both"/>
              <w:rPr>
                <w:sz w:val="24"/>
                <w:szCs w:val="24"/>
              </w:rPr>
            </w:pPr>
            <w:r>
              <w:rPr>
                <w:sz w:val="24"/>
                <w:szCs w:val="24"/>
              </w:rPr>
              <w:t>24</w:t>
            </w:r>
          </w:p>
        </w:tc>
      </w:tr>
      <w:tr w:rsidR="00F33995" w:rsidTr="00F33995">
        <w:tc>
          <w:tcPr>
            <w:tcW w:w="4531" w:type="dxa"/>
          </w:tcPr>
          <w:p w:rsidR="00F33995" w:rsidRDefault="00F33995" w:rsidP="00F33995">
            <w:pPr>
              <w:pStyle w:val="Paragraphedeliste"/>
              <w:ind w:left="0"/>
              <w:jc w:val="both"/>
              <w:rPr>
                <w:sz w:val="24"/>
                <w:szCs w:val="24"/>
              </w:rPr>
            </w:pPr>
            <w:r>
              <w:rPr>
                <w:sz w:val="24"/>
                <w:szCs w:val="24"/>
              </w:rPr>
              <w:t>Politiciens</w:t>
            </w:r>
          </w:p>
        </w:tc>
        <w:tc>
          <w:tcPr>
            <w:tcW w:w="4531" w:type="dxa"/>
          </w:tcPr>
          <w:p w:rsidR="00F33995" w:rsidRDefault="00FC15BB" w:rsidP="00F33995">
            <w:pPr>
              <w:pStyle w:val="Paragraphedeliste"/>
              <w:ind w:left="0"/>
              <w:jc w:val="both"/>
              <w:rPr>
                <w:sz w:val="24"/>
                <w:szCs w:val="24"/>
              </w:rPr>
            </w:pPr>
            <w:r>
              <w:rPr>
                <w:sz w:val="24"/>
                <w:szCs w:val="24"/>
              </w:rPr>
              <w:t>10</w:t>
            </w:r>
          </w:p>
        </w:tc>
      </w:tr>
      <w:tr w:rsidR="00F33995" w:rsidTr="00F33995">
        <w:tc>
          <w:tcPr>
            <w:tcW w:w="4531" w:type="dxa"/>
          </w:tcPr>
          <w:p w:rsidR="00F33995" w:rsidRDefault="00F33995" w:rsidP="00F33995">
            <w:pPr>
              <w:pStyle w:val="Paragraphedeliste"/>
              <w:ind w:left="0"/>
              <w:jc w:val="both"/>
              <w:rPr>
                <w:sz w:val="24"/>
                <w:szCs w:val="24"/>
              </w:rPr>
            </w:pPr>
            <w:r>
              <w:rPr>
                <w:sz w:val="24"/>
                <w:szCs w:val="24"/>
              </w:rPr>
              <w:t>Manifestants</w:t>
            </w:r>
          </w:p>
        </w:tc>
        <w:tc>
          <w:tcPr>
            <w:tcW w:w="4531" w:type="dxa"/>
          </w:tcPr>
          <w:p w:rsidR="00F33995" w:rsidRDefault="00FC15BB" w:rsidP="00F33995">
            <w:pPr>
              <w:pStyle w:val="Paragraphedeliste"/>
              <w:ind w:left="0"/>
              <w:jc w:val="both"/>
              <w:rPr>
                <w:sz w:val="24"/>
                <w:szCs w:val="24"/>
              </w:rPr>
            </w:pPr>
            <w:r>
              <w:rPr>
                <w:sz w:val="24"/>
                <w:szCs w:val="24"/>
              </w:rPr>
              <w:t>6</w:t>
            </w:r>
          </w:p>
        </w:tc>
      </w:tr>
      <w:tr w:rsidR="00F33995" w:rsidTr="00F33995">
        <w:tc>
          <w:tcPr>
            <w:tcW w:w="4531" w:type="dxa"/>
          </w:tcPr>
          <w:p w:rsidR="00F33995" w:rsidRDefault="00F33995" w:rsidP="00F33995">
            <w:pPr>
              <w:pStyle w:val="Paragraphedeliste"/>
              <w:ind w:left="0"/>
              <w:jc w:val="both"/>
              <w:rPr>
                <w:sz w:val="24"/>
                <w:szCs w:val="24"/>
              </w:rPr>
            </w:pPr>
            <w:r>
              <w:rPr>
                <w:sz w:val="24"/>
                <w:szCs w:val="24"/>
              </w:rPr>
              <w:t>Citoyens</w:t>
            </w:r>
          </w:p>
        </w:tc>
        <w:tc>
          <w:tcPr>
            <w:tcW w:w="4531" w:type="dxa"/>
          </w:tcPr>
          <w:p w:rsidR="00F33995" w:rsidRDefault="00FC15BB" w:rsidP="00F33995">
            <w:pPr>
              <w:pStyle w:val="Paragraphedeliste"/>
              <w:ind w:left="0"/>
              <w:jc w:val="both"/>
              <w:rPr>
                <w:sz w:val="24"/>
                <w:szCs w:val="24"/>
              </w:rPr>
            </w:pPr>
            <w:r>
              <w:rPr>
                <w:sz w:val="24"/>
                <w:szCs w:val="24"/>
              </w:rPr>
              <w:t>6</w:t>
            </w:r>
          </w:p>
        </w:tc>
      </w:tr>
      <w:tr w:rsidR="00F33995" w:rsidTr="00F33995">
        <w:tc>
          <w:tcPr>
            <w:tcW w:w="4531" w:type="dxa"/>
          </w:tcPr>
          <w:p w:rsidR="00F33995" w:rsidRDefault="00FC15BB" w:rsidP="00F33995">
            <w:pPr>
              <w:pStyle w:val="Paragraphedeliste"/>
              <w:ind w:left="0"/>
              <w:jc w:val="both"/>
              <w:rPr>
                <w:sz w:val="24"/>
                <w:szCs w:val="24"/>
              </w:rPr>
            </w:pPr>
            <w:r>
              <w:rPr>
                <w:sz w:val="24"/>
                <w:szCs w:val="24"/>
              </w:rPr>
              <w:t>Administrations d’organes médiatiques</w:t>
            </w:r>
          </w:p>
        </w:tc>
        <w:tc>
          <w:tcPr>
            <w:tcW w:w="4531" w:type="dxa"/>
          </w:tcPr>
          <w:p w:rsidR="00F33995" w:rsidRDefault="00FC15BB" w:rsidP="00F33995">
            <w:pPr>
              <w:pStyle w:val="Paragraphedeliste"/>
              <w:ind w:left="0"/>
              <w:jc w:val="both"/>
              <w:rPr>
                <w:sz w:val="24"/>
                <w:szCs w:val="24"/>
              </w:rPr>
            </w:pPr>
            <w:r>
              <w:rPr>
                <w:sz w:val="24"/>
                <w:szCs w:val="24"/>
              </w:rPr>
              <w:t>5</w:t>
            </w:r>
          </w:p>
        </w:tc>
      </w:tr>
      <w:tr w:rsidR="00F33995" w:rsidTr="00F33995">
        <w:tc>
          <w:tcPr>
            <w:tcW w:w="4531" w:type="dxa"/>
          </w:tcPr>
          <w:p w:rsidR="00F33995" w:rsidRDefault="00FC15BB" w:rsidP="00FC15BB">
            <w:pPr>
              <w:pStyle w:val="Paragraphedeliste"/>
              <w:ind w:left="0"/>
              <w:jc w:val="both"/>
              <w:rPr>
                <w:sz w:val="24"/>
                <w:szCs w:val="24"/>
              </w:rPr>
            </w:pPr>
            <w:r w:rsidRPr="00FC15BB">
              <w:rPr>
                <w:sz w:val="24"/>
                <w:szCs w:val="24"/>
              </w:rPr>
              <w:t xml:space="preserve">Officiels et supporters </w:t>
            </w:r>
            <w:r>
              <w:rPr>
                <w:sz w:val="24"/>
                <w:szCs w:val="24"/>
              </w:rPr>
              <w:t>d’équipes</w:t>
            </w:r>
            <w:r w:rsidRPr="00FC15BB">
              <w:rPr>
                <w:sz w:val="24"/>
                <w:szCs w:val="24"/>
              </w:rPr>
              <w:t xml:space="preserve"> sportives</w:t>
            </w:r>
          </w:p>
        </w:tc>
        <w:tc>
          <w:tcPr>
            <w:tcW w:w="4531" w:type="dxa"/>
          </w:tcPr>
          <w:p w:rsidR="00F33995" w:rsidRDefault="00FC15BB" w:rsidP="00F33995">
            <w:pPr>
              <w:pStyle w:val="Paragraphedeliste"/>
              <w:ind w:left="0"/>
              <w:jc w:val="both"/>
              <w:rPr>
                <w:sz w:val="24"/>
                <w:szCs w:val="24"/>
              </w:rPr>
            </w:pPr>
            <w:r>
              <w:rPr>
                <w:sz w:val="24"/>
                <w:szCs w:val="24"/>
              </w:rPr>
              <w:t>5</w:t>
            </w:r>
          </w:p>
        </w:tc>
      </w:tr>
      <w:tr w:rsidR="00F33995" w:rsidTr="00F33995">
        <w:tc>
          <w:tcPr>
            <w:tcW w:w="4531" w:type="dxa"/>
          </w:tcPr>
          <w:p w:rsidR="00F33995" w:rsidRDefault="00FC15BB" w:rsidP="00F33995">
            <w:pPr>
              <w:pStyle w:val="Paragraphedeliste"/>
              <w:ind w:left="0"/>
              <w:jc w:val="both"/>
              <w:rPr>
                <w:sz w:val="24"/>
                <w:szCs w:val="24"/>
              </w:rPr>
            </w:pPr>
            <w:r>
              <w:rPr>
                <w:sz w:val="24"/>
                <w:szCs w:val="24"/>
              </w:rPr>
              <w:t>Employés d’entreprises privées</w:t>
            </w:r>
          </w:p>
        </w:tc>
        <w:tc>
          <w:tcPr>
            <w:tcW w:w="4531" w:type="dxa"/>
          </w:tcPr>
          <w:p w:rsidR="00F33995" w:rsidRDefault="00FC15BB" w:rsidP="00F33995">
            <w:pPr>
              <w:pStyle w:val="Paragraphedeliste"/>
              <w:ind w:left="0"/>
              <w:jc w:val="both"/>
              <w:rPr>
                <w:sz w:val="24"/>
                <w:szCs w:val="24"/>
              </w:rPr>
            </w:pPr>
            <w:r>
              <w:rPr>
                <w:sz w:val="24"/>
                <w:szCs w:val="24"/>
              </w:rPr>
              <w:t>5</w:t>
            </w:r>
          </w:p>
        </w:tc>
      </w:tr>
      <w:tr w:rsidR="00F33995" w:rsidTr="00F33995">
        <w:tc>
          <w:tcPr>
            <w:tcW w:w="4531" w:type="dxa"/>
          </w:tcPr>
          <w:p w:rsidR="00F33995" w:rsidRDefault="00FC15BB" w:rsidP="00F33995">
            <w:pPr>
              <w:pStyle w:val="Paragraphedeliste"/>
              <w:ind w:left="0"/>
              <w:jc w:val="both"/>
              <w:rPr>
                <w:sz w:val="24"/>
                <w:szCs w:val="24"/>
              </w:rPr>
            </w:pPr>
            <w:r>
              <w:rPr>
                <w:sz w:val="24"/>
                <w:szCs w:val="24"/>
              </w:rPr>
              <w:t>Artistes</w:t>
            </w:r>
          </w:p>
        </w:tc>
        <w:tc>
          <w:tcPr>
            <w:tcW w:w="4531" w:type="dxa"/>
          </w:tcPr>
          <w:p w:rsidR="00F33995" w:rsidRDefault="00FC15BB" w:rsidP="00F33995">
            <w:pPr>
              <w:pStyle w:val="Paragraphedeliste"/>
              <w:ind w:left="0"/>
              <w:jc w:val="both"/>
              <w:rPr>
                <w:sz w:val="24"/>
                <w:szCs w:val="24"/>
              </w:rPr>
            </w:pPr>
            <w:r>
              <w:rPr>
                <w:sz w:val="24"/>
                <w:szCs w:val="24"/>
              </w:rPr>
              <w:t>3</w:t>
            </w:r>
          </w:p>
        </w:tc>
      </w:tr>
      <w:tr w:rsidR="00F33995" w:rsidTr="00F33995">
        <w:tc>
          <w:tcPr>
            <w:tcW w:w="4531" w:type="dxa"/>
          </w:tcPr>
          <w:p w:rsidR="00F33995" w:rsidRDefault="00FC15BB" w:rsidP="00F33995">
            <w:pPr>
              <w:pStyle w:val="Paragraphedeliste"/>
              <w:ind w:left="0"/>
              <w:jc w:val="both"/>
              <w:rPr>
                <w:sz w:val="24"/>
                <w:szCs w:val="24"/>
              </w:rPr>
            </w:pPr>
            <w:r>
              <w:rPr>
                <w:sz w:val="24"/>
                <w:szCs w:val="24"/>
              </w:rPr>
              <w:t>Professionnels des médias</w:t>
            </w:r>
          </w:p>
        </w:tc>
        <w:tc>
          <w:tcPr>
            <w:tcW w:w="4531" w:type="dxa"/>
          </w:tcPr>
          <w:p w:rsidR="00F33995" w:rsidRDefault="00FC15BB" w:rsidP="00F33995">
            <w:pPr>
              <w:pStyle w:val="Paragraphedeliste"/>
              <w:ind w:left="0"/>
              <w:jc w:val="both"/>
              <w:rPr>
                <w:sz w:val="24"/>
                <w:szCs w:val="24"/>
              </w:rPr>
            </w:pPr>
            <w:r>
              <w:rPr>
                <w:sz w:val="24"/>
                <w:szCs w:val="24"/>
              </w:rPr>
              <w:t>2</w:t>
            </w:r>
          </w:p>
        </w:tc>
      </w:tr>
      <w:tr w:rsidR="00F33995" w:rsidTr="00F33995">
        <w:tc>
          <w:tcPr>
            <w:tcW w:w="4531" w:type="dxa"/>
          </w:tcPr>
          <w:p w:rsidR="00F33995" w:rsidRDefault="00FC15BB" w:rsidP="00F33995">
            <w:pPr>
              <w:pStyle w:val="Paragraphedeliste"/>
              <w:ind w:left="0"/>
              <w:jc w:val="both"/>
              <w:rPr>
                <w:sz w:val="24"/>
                <w:szCs w:val="24"/>
              </w:rPr>
            </w:pPr>
            <w:r>
              <w:rPr>
                <w:sz w:val="24"/>
                <w:szCs w:val="24"/>
              </w:rPr>
              <w:t>Syndicalistes</w:t>
            </w:r>
          </w:p>
        </w:tc>
        <w:tc>
          <w:tcPr>
            <w:tcW w:w="4531" w:type="dxa"/>
          </w:tcPr>
          <w:p w:rsidR="00F33995" w:rsidRDefault="00FC15BB" w:rsidP="00F33995">
            <w:pPr>
              <w:pStyle w:val="Paragraphedeliste"/>
              <w:ind w:left="0"/>
              <w:jc w:val="both"/>
              <w:rPr>
                <w:sz w:val="24"/>
                <w:szCs w:val="24"/>
              </w:rPr>
            </w:pPr>
            <w:r>
              <w:rPr>
                <w:sz w:val="24"/>
                <w:szCs w:val="24"/>
              </w:rPr>
              <w:t>2</w:t>
            </w:r>
          </w:p>
        </w:tc>
      </w:tr>
      <w:tr w:rsidR="00F33995" w:rsidTr="00F33995">
        <w:tc>
          <w:tcPr>
            <w:tcW w:w="4531" w:type="dxa"/>
          </w:tcPr>
          <w:p w:rsidR="00F33995" w:rsidRDefault="00FC15BB" w:rsidP="00F33995">
            <w:pPr>
              <w:pStyle w:val="Paragraphedeliste"/>
              <w:ind w:left="0"/>
              <w:jc w:val="both"/>
              <w:rPr>
                <w:sz w:val="24"/>
                <w:szCs w:val="24"/>
              </w:rPr>
            </w:pPr>
            <w:r>
              <w:rPr>
                <w:sz w:val="24"/>
                <w:szCs w:val="24"/>
              </w:rPr>
              <w:t>Inconnus</w:t>
            </w:r>
          </w:p>
        </w:tc>
        <w:tc>
          <w:tcPr>
            <w:tcW w:w="4531" w:type="dxa"/>
          </w:tcPr>
          <w:p w:rsidR="00F33995" w:rsidRDefault="00FC15BB" w:rsidP="00F33995">
            <w:pPr>
              <w:pStyle w:val="Paragraphedeliste"/>
              <w:ind w:left="0"/>
              <w:jc w:val="both"/>
              <w:rPr>
                <w:sz w:val="24"/>
                <w:szCs w:val="24"/>
              </w:rPr>
            </w:pPr>
            <w:r>
              <w:rPr>
                <w:sz w:val="24"/>
                <w:szCs w:val="24"/>
              </w:rPr>
              <w:t>2</w:t>
            </w:r>
          </w:p>
        </w:tc>
      </w:tr>
      <w:tr w:rsidR="00F33995" w:rsidTr="00F33995">
        <w:tc>
          <w:tcPr>
            <w:tcW w:w="4531" w:type="dxa"/>
          </w:tcPr>
          <w:p w:rsidR="00F33995" w:rsidRDefault="00FC15BB" w:rsidP="00F33995">
            <w:pPr>
              <w:pStyle w:val="Paragraphedeliste"/>
              <w:ind w:left="0"/>
              <w:jc w:val="both"/>
              <w:rPr>
                <w:sz w:val="24"/>
                <w:szCs w:val="24"/>
              </w:rPr>
            </w:pPr>
            <w:r>
              <w:rPr>
                <w:sz w:val="24"/>
                <w:szCs w:val="24"/>
              </w:rPr>
              <w:t>Commerçants</w:t>
            </w:r>
          </w:p>
        </w:tc>
        <w:tc>
          <w:tcPr>
            <w:tcW w:w="4531" w:type="dxa"/>
          </w:tcPr>
          <w:p w:rsidR="00F33995" w:rsidRDefault="00FC15BB" w:rsidP="00F33995">
            <w:pPr>
              <w:pStyle w:val="Paragraphedeliste"/>
              <w:ind w:left="0"/>
              <w:jc w:val="both"/>
              <w:rPr>
                <w:sz w:val="24"/>
                <w:szCs w:val="24"/>
              </w:rPr>
            </w:pPr>
            <w:r>
              <w:rPr>
                <w:sz w:val="24"/>
                <w:szCs w:val="24"/>
              </w:rPr>
              <w:t>2</w:t>
            </w:r>
          </w:p>
        </w:tc>
      </w:tr>
      <w:tr w:rsidR="00F33995" w:rsidTr="00F33995">
        <w:tc>
          <w:tcPr>
            <w:tcW w:w="4531" w:type="dxa"/>
          </w:tcPr>
          <w:p w:rsidR="00F33995" w:rsidRDefault="00FC15BB" w:rsidP="00F33995">
            <w:pPr>
              <w:pStyle w:val="Paragraphedeliste"/>
              <w:ind w:left="0"/>
              <w:jc w:val="both"/>
              <w:rPr>
                <w:sz w:val="24"/>
                <w:szCs w:val="24"/>
              </w:rPr>
            </w:pPr>
            <w:r>
              <w:rPr>
                <w:sz w:val="24"/>
                <w:szCs w:val="24"/>
              </w:rPr>
              <w:t>Sportifs</w:t>
            </w:r>
          </w:p>
        </w:tc>
        <w:tc>
          <w:tcPr>
            <w:tcW w:w="4531" w:type="dxa"/>
          </w:tcPr>
          <w:p w:rsidR="00F33995" w:rsidRDefault="00FC15BB" w:rsidP="00F33995">
            <w:pPr>
              <w:pStyle w:val="Paragraphedeliste"/>
              <w:ind w:left="0"/>
              <w:jc w:val="both"/>
              <w:rPr>
                <w:sz w:val="24"/>
                <w:szCs w:val="24"/>
              </w:rPr>
            </w:pPr>
            <w:r>
              <w:rPr>
                <w:sz w:val="24"/>
                <w:szCs w:val="24"/>
              </w:rPr>
              <w:t>2</w:t>
            </w:r>
          </w:p>
        </w:tc>
      </w:tr>
      <w:tr w:rsidR="00F33995" w:rsidTr="00F33995">
        <w:tc>
          <w:tcPr>
            <w:tcW w:w="4531" w:type="dxa"/>
          </w:tcPr>
          <w:p w:rsidR="00F33995" w:rsidRDefault="00FC15BB" w:rsidP="00F33995">
            <w:pPr>
              <w:pStyle w:val="Paragraphedeliste"/>
              <w:ind w:left="0"/>
              <w:jc w:val="both"/>
              <w:rPr>
                <w:sz w:val="24"/>
                <w:szCs w:val="24"/>
              </w:rPr>
            </w:pPr>
            <w:r>
              <w:rPr>
                <w:sz w:val="24"/>
                <w:szCs w:val="24"/>
              </w:rPr>
              <w:t>Organismes de règlementation</w:t>
            </w:r>
          </w:p>
        </w:tc>
        <w:tc>
          <w:tcPr>
            <w:tcW w:w="4531" w:type="dxa"/>
          </w:tcPr>
          <w:p w:rsidR="00F33995" w:rsidRDefault="00FC15BB" w:rsidP="00F33995">
            <w:pPr>
              <w:pStyle w:val="Paragraphedeliste"/>
              <w:ind w:left="0"/>
              <w:jc w:val="both"/>
              <w:rPr>
                <w:sz w:val="24"/>
                <w:szCs w:val="24"/>
              </w:rPr>
            </w:pPr>
            <w:r>
              <w:rPr>
                <w:sz w:val="24"/>
                <w:szCs w:val="24"/>
              </w:rPr>
              <w:t>2</w:t>
            </w:r>
          </w:p>
        </w:tc>
      </w:tr>
      <w:tr w:rsidR="00F33995" w:rsidTr="00F33995">
        <w:tc>
          <w:tcPr>
            <w:tcW w:w="4531" w:type="dxa"/>
          </w:tcPr>
          <w:p w:rsidR="00F33995" w:rsidRDefault="00FC15BB" w:rsidP="00F33995">
            <w:pPr>
              <w:pStyle w:val="Paragraphedeliste"/>
              <w:ind w:left="0"/>
              <w:jc w:val="both"/>
              <w:rPr>
                <w:sz w:val="24"/>
                <w:szCs w:val="24"/>
              </w:rPr>
            </w:pPr>
            <w:r>
              <w:rPr>
                <w:sz w:val="24"/>
                <w:szCs w:val="24"/>
              </w:rPr>
              <w:t>Aniciens députés</w:t>
            </w:r>
          </w:p>
        </w:tc>
        <w:tc>
          <w:tcPr>
            <w:tcW w:w="4531" w:type="dxa"/>
          </w:tcPr>
          <w:p w:rsidR="00F33995" w:rsidRDefault="00FC15BB" w:rsidP="00F33995">
            <w:pPr>
              <w:pStyle w:val="Paragraphedeliste"/>
              <w:ind w:left="0"/>
              <w:jc w:val="both"/>
              <w:rPr>
                <w:sz w:val="24"/>
                <w:szCs w:val="24"/>
              </w:rPr>
            </w:pPr>
            <w:r>
              <w:rPr>
                <w:sz w:val="24"/>
                <w:szCs w:val="24"/>
              </w:rPr>
              <w:t>2</w:t>
            </w:r>
          </w:p>
        </w:tc>
      </w:tr>
      <w:tr w:rsidR="00F33995" w:rsidTr="00F33995">
        <w:tc>
          <w:tcPr>
            <w:tcW w:w="4531" w:type="dxa"/>
          </w:tcPr>
          <w:p w:rsidR="00F33995" w:rsidRDefault="00FC15BB" w:rsidP="00F33995">
            <w:pPr>
              <w:pStyle w:val="Paragraphedeliste"/>
              <w:ind w:left="0"/>
              <w:jc w:val="both"/>
              <w:rPr>
                <w:sz w:val="24"/>
                <w:szCs w:val="24"/>
              </w:rPr>
            </w:pPr>
            <w:r>
              <w:rPr>
                <w:sz w:val="24"/>
                <w:szCs w:val="24"/>
              </w:rPr>
              <w:t>Professeurs</w:t>
            </w:r>
          </w:p>
        </w:tc>
        <w:tc>
          <w:tcPr>
            <w:tcW w:w="4531" w:type="dxa"/>
          </w:tcPr>
          <w:p w:rsidR="00F33995" w:rsidRDefault="00FC15BB" w:rsidP="00F33995">
            <w:pPr>
              <w:pStyle w:val="Paragraphedeliste"/>
              <w:ind w:left="0"/>
              <w:jc w:val="both"/>
              <w:rPr>
                <w:sz w:val="24"/>
                <w:szCs w:val="24"/>
              </w:rPr>
            </w:pPr>
            <w:r>
              <w:rPr>
                <w:sz w:val="24"/>
                <w:szCs w:val="24"/>
              </w:rPr>
              <w:t>1</w:t>
            </w:r>
          </w:p>
        </w:tc>
      </w:tr>
      <w:tr w:rsidR="00F33995" w:rsidTr="00F33995">
        <w:tc>
          <w:tcPr>
            <w:tcW w:w="4531" w:type="dxa"/>
          </w:tcPr>
          <w:p w:rsidR="00F33995" w:rsidRDefault="00FC15BB" w:rsidP="00F33995">
            <w:pPr>
              <w:pStyle w:val="Paragraphedeliste"/>
              <w:ind w:left="0"/>
              <w:jc w:val="both"/>
              <w:rPr>
                <w:sz w:val="24"/>
                <w:szCs w:val="24"/>
              </w:rPr>
            </w:pPr>
            <w:r>
              <w:rPr>
                <w:sz w:val="24"/>
                <w:szCs w:val="24"/>
              </w:rPr>
              <w:lastRenderedPageBreak/>
              <w:t>Médecins</w:t>
            </w:r>
          </w:p>
        </w:tc>
        <w:tc>
          <w:tcPr>
            <w:tcW w:w="4531" w:type="dxa"/>
          </w:tcPr>
          <w:p w:rsidR="00F33995" w:rsidRDefault="00FC15BB" w:rsidP="00F33995">
            <w:pPr>
              <w:pStyle w:val="Paragraphedeliste"/>
              <w:ind w:left="0"/>
              <w:jc w:val="both"/>
              <w:rPr>
                <w:sz w:val="24"/>
                <w:szCs w:val="24"/>
              </w:rPr>
            </w:pPr>
            <w:r>
              <w:rPr>
                <w:sz w:val="24"/>
                <w:szCs w:val="24"/>
              </w:rPr>
              <w:t>1</w:t>
            </w:r>
          </w:p>
        </w:tc>
      </w:tr>
      <w:tr w:rsidR="00F33995" w:rsidTr="00F33995">
        <w:tc>
          <w:tcPr>
            <w:tcW w:w="4531" w:type="dxa"/>
          </w:tcPr>
          <w:p w:rsidR="00F33995" w:rsidRDefault="00FC15BB" w:rsidP="00F33995">
            <w:pPr>
              <w:pStyle w:val="Paragraphedeliste"/>
              <w:ind w:left="0"/>
              <w:jc w:val="both"/>
              <w:rPr>
                <w:sz w:val="24"/>
                <w:szCs w:val="24"/>
              </w:rPr>
            </w:pPr>
            <w:r>
              <w:rPr>
                <w:sz w:val="24"/>
                <w:szCs w:val="24"/>
              </w:rPr>
              <w:t xml:space="preserve">Partisans du Président </w:t>
            </w:r>
            <w:proofErr w:type="spellStart"/>
            <w:r>
              <w:rPr>
                <w:sz w:val="24"/>
                <w:szCs w:val="24"/>
              </w:rPr>
              <w:t>Kais</w:t>
            </w:r>
            <w:proofErr w:type="spellEnd"/>
            <w:r>
              <w:rPr>
                <w:sz w:val="24"/>
                <w:szCs w:val="24"/>
              </w:rPr>
              <w:t xml:space="preserve"> </w:t>
            </w:r>
            <w:proofErr w:type="spellStart"/>
            <w:r>
              <w:rPr>
                <w:sz w:val="24"/>
                <w:szCs w:val="24"/>
              </w:rPr>
              <w:t>Saied</w:t>
            </w:r>
            <w:proofErr w:type="spellEnd"/>
          </w:p>
        </w:tc>
        <w:tc>
          <w:tcPr>
            <w:tcW w:w="4531" w:type="dxa"/>
          </w:tcPr>
          <w:p w:rsidR="00F33995" w:rsidRDefault="00FC15BB" w:rsidP="00F33995">
            <w:pPr>
              <w:pStyle w:val="Paragraphedeliste"/>
              <w:ind w:left="0"/>
              <w:jc w:val="both"/>
              <w:rPr>
                <w:sz w:val="24"/>
                <w:szCs w:val="24"/>
              </w:rPr>
            </w:pPr>
            <w:r>
              <w:rPr>
                <w:sz w:val="24"/>
                <w:szCs w:val="24"/>
              </w:rPr>
              <w:t>1</w:t>
            </w:r>
          </w:p>
        </w:tc>
      </w:tr>
    </w:tbl>
    <w:p w:rsidR="00F33995" w:rsidRDefault="00F33995" w:rsidP="00F33995">
      <w:pPr>
        <w:pStyle w:val="Paragraphedeliste"/>
        <w:jc w:val="both"/>
        <w:rPr>
          <w:sz w:val="24"/>
          <w:szCs w:val="24"/>
        </w:rPr>
      </w:pPr>
    </w:p>
    <w:p w:rsidR="00FC15BB" w:rsidRPr="00FC15BB" w:rsidRDefault="00FC15BB" w:rsidP="00FC15BB">
      <w:pPr>
        <w:pStyle w:val="Paragraphedeliste"/>
        <w:jc w:val="both"/>
        <w:rPr>
          <w:sz w:val="24"/>
          <w:szCs w:val="24"/>
        </w:rPr>
      </w:pPr>
      <w:r w:rsidRPr="00FC15BB">
        <w:rPr>
          <w:sz w:val="24"/>
          <w:szCs w:val="24"/>
        </w:rPr>
        <w:t>88 femmes journalistes ont ét</w:t>
      </w:r>
      <w:r>
        <w:rPr>
          <w:sz w:val="24"/>
          <w:szCs w:val="24"/>
        </w:rPr>
        <w:t>é victimes de 98 agressions. Elles</w:t>
      </w:r>
      <w:r w:rsidRPr="00FC15BB">
        <w:rPr>
          <w:sz w:val="24"/>
          <w:szCs w:val="24"/>
        </w:rPr>
        <w:t xml:space="preserve"> ont été agressé</w:t>
      </w:r>
      <w:r>
        <w:rPr>
          <w:sz w:val="24"/>
          <w:szCs w:val="24"/>
        </w:rPr>
        <w:t>es à 67 reprises alors qu'e</w:t>
      </w:r>
      <w:r w:rsidRPr="00FC15BB">
        <w:rPr>
          <w:sz w:val="24"/>
          <w:szCs w:val="24"/>
        </w:rPr>
        <w:t>l</w:t>
      </w:r>
      <w:r>
        <w:rPr>
          <w:sz w:val="24"/>
          <w:szCs w:val="24"/>
        </w:rPr>
        <w:t>le</w:t>
      </w:r>
      <w:r w:rsidRPr="00FC15BB">
        <w:rPr>
          <w:sz w:val="24"/>
          <w:szCs w:val="24"/>
        </w:rPr>
        <w:t>s étaient seul</w:t>
      </w:r>
      <w:r>
        <w:rPr>
          <w:sz w:val="24"/>
          <w:szCs w:val="24"/>
        </w:rPr>
        <w:t>e</w:t>
      </w:r>
      <w:r w:rsidRPr="00FC15BB">
        <w:rPr>
          <w:sz w:val="24"/>
          <w:szCs w:val="24"/>
        </w:rPr>
        <w:t>s.</w:t>
      </w:r>
    </w:p>
    <w:p w:rsidR="00FC15BB" w:rsidRPr="00FC15BB" w:rsidRDefault="00FC15BB" w:rsidP="00FC15BB">
      <w:pPr>
        <w:pStyle w:val="Paragraphedeliste"/>
        <w:jc w:val="both"/>
        <w:rPr>
          <w:sz w:val="24"/>
          <w:szCs w:val="24"/>
        </w:rPr>
      </w:pPr>
      <w:r w:rsidRPr="00FC15BB">
        <w:rPr>
          <w:sz w:val="24"/>
          <w:szCs w:val="24"/>
        </w:rPr>
        <w:t>En outre, 139 hommes journalistes ont subi 139 agressions, dont 24 agressions alors qu'ils étaient en groupe avec des femmes journalistes.</w:t>
      </w:r>
    </w:p>
    <w:p w:rsidR="00FC15BB" w:rsidRDefault="00FC15BB" w:rsidP="00FC15BB">
      <w:pPr>
        <w:pStyle w:val="Paragraphedeliste"/>
        <w:jc w:val="both"/>
        <w:rPr>
          <w:sz w:val="24"/>
          <w:szCs w:val="24"/>
        </w:rPr>
      </w:pPr>
      <w:r w:rsidRPr="00FC15BB">
        <w:rPr>
          <w:sz w:val="24"/>
          <w:szCs w:val="24"/>
        </w:rPr>
        <w:t>Le secteur et les institutions médiatiques ont également subi 18 attaques de divers partis.</w:t>
      </w:r>
      <w:r>
        <w:rPr>
          <w:sz w:val="24"/>
          <w:szCs w:val="24"/>
        </w:rPr>
        <w:t xml:space="preserve"> </w:t>
      </w:r>
    </w:p>
    <w:p w:rsidR="00FC15BB" w:rsidRDefault="00FC15BB" w:rsidP="00FC15BB">
      <w:pPr>
        <w:pStyle w:val="Paragraphedeliste"/>
        <w:jc w:val="both"/>
        <w:rPr>
          <w:sz w:val="24"/>
          <w:szCs w:val="24"/>
        </w:rPr>
      </w:pPr>
      <w:r w:rsidRPr="00FC15BB">
        <w:rPr>
          <w:sz w:val="24"/>
          <w:szCs w:val="24"/>
        </w:rPr>
        <w:t>15 femmes journalistes ont été agressées en raison de leur genre.</w:t>
      </w:r>
    </w:p>
    <w:p w:rsidR="00413B5C" w:rsidRDefault="00413B5C" w:rsidP="00FC15BB">
      <w:pPr>
        <w:pStyle w:val="Paragraphedeliste"/>
        <w:jc w:val="both"/>
        <w:rPr>
          <w:sz w:val="24"/>
          <w:szCs w:val="24"/>
        </w:rPr>
      </w:pPr>
    </w:p>
    <w:p w:rsidR="00413B5C" w:rsidRDefault="00413B5C" w:rsidP="00413B5C">
      <w:pPr>
        <w:pStyle w:val="Paragraphedeliste"/>
        <w:jc w:val="both"/>
        <w:rPr>
          <w:sz w:val="24"/>
          <w:szCs w:val="24"/>
        </w:rPr>
      </w:pPr>
      <w:r w:rsidRPr="00413B5C">
        <w:rPr>
          <w:sz w:val="24"/>
          <w:szCs w:val="24"/>
        </w:rPr>
        <w:t xml:space="preserve">Au cours de la période considérée, l'Unité de </w:t>
      </w:r>
      <w:r>
        <w:rPr>
          <w:sz w:val="24"/>
          <w:szCs w:val="24"/>
        </w:rPr>
        <w:t>monitoring</w:t>
      </w:r>
      <w:r w:rsidRPr="00413B5C">
        <w:rPr>
          <w:sz w:val="24"/>
          <w:szCs w:val="24"/>
        </w:rPr>
        <w:t xml:space="preserve"> a enregistré 84 </w:t>
      </w:r>
      <w:r>
        <w:rPr>
          <w:sz w:val="24"/>
          <w:szCs w:val="24"/>
        </w:rPr>
        <w:t xml:space="preserve">agressions </w:t>
      </w:r>
      <w:r w:rsidRPr="00413B5C">
        <w:rPr>
          <w:sz w:val="24"/>
          <w:szCs w:val="24"/>
        </w:rPr>
        <w:t xml:space="preserve">graves sur 232 </w:t>
      </w:r>
      <w:r>
        <w:rPr>
          <w:sz w:val="24"/>
          <w:szCs w:val="24"/>
        </w:rPr>
        <w:t>agressions en tout</w:t>
      </w:r>
      <w:r w:rsidRPr="00413B5C">
        <w:rPr>
          <w:sz w:val="24"/>
          <w:szCs w:val="24"/>
        </w:rPr>
        <w:t>, soit 36 ​​% du total des attaques. Ce pourcentage le plus bas depuis cinq ans est considéré comme une baisse au détriment du développement d'attaques liées au droit d'accès à l'information.</w:t>
      </w:r>
    </w:p>
    <w:p w:rsidR="00DE1B2D" w:rsidRDefault="00DE1B2D" w:rsidP="00413B5C">
      <w:pPr>
        <w:pStyle w:val="Paragraphedeliste"/>
        <w:jc w:val="both"/>
        <w:rPr>
          <w:sz w:val="24"/>
          <w:szCs w:val="24"/>
        </w:rPr>
      </w:pPr>
    </w:p>
    <w:p w:rsidR="00617286" w:rsidRPr="00617286" w:rsidRDefault="00617286" w:rsidP="00340741">
      <w:pPr>
        <w:pStyle w:val="Paragraphedeliste"/>
        <w:jc w:val="both"/>
        <w:rPr>
          <w:sz w:val="24"/>
          <w:szCs w:val="24"/>
        </w:rPr>
      </w:pPr>
      <w:r w:rsidRPr="00617286">
        <w:rPr>
          <w:sz w:val="24"/>
          <w:szCs w:val="24"/>
        </w:rPr>
        <w:t>Les journalistes ont déposé 20 plaintes relatives à 20 agressions graves sur 84 a</w:t>
      </w:r>
      <w:r>
        <w:rPr>
          <w:sz w:val="24"/>
          <w:szCs w:val="24"/>
        </w:rPr>
        <w:t>gressions</w:t>
      </w:r>
      <w:r w:rsidRPr="00617286">
        <w:rPr>
          <w:sz w:val="24"/>
          <w:szCs w:val="24"/>
        </w:rPr>
        <w:t xml:space="preserve"> nécessitant une </w:t>
      </w:r>
      <w:r>
        <w:rPr>
          <w:sz w:val="24"/>
          <w:szCs w:val="24"/>
        </w:rPr>
        <w:t>poursuite judiciaire, soit 24% et</w:t>
      </w:r>
      <w:r w:rsidRPr="00617286">
        <w:rPr>
          <w:sz w:val="24"/>
          <w:szCs w:val="24"/>
        </w:rPr>
        <w:t xml:space="preserve"> 7,5 points </w:t>
      </w:r>
      <w:r>
        <w:rPr>
          <w:sz w:val="24"/>
          <w:szCs w:val="24"/>
        </w:rPr>
        <w:t xml:space="preserve">de moins </w:t>
      </w:r>
      <w:r w:rsidRPr="00617286">
        <w:rPr>
          <w:sz w:val="24"/>
          <w:szCs w:val="24"/>
        </w:rPr>
        <w:t>p</w:t>
      </w:r>
      <w:r>
        <w:rPr>
          <w:sz w:val="24"/>
          <w:szCs w:val="24"/>
        </w:rPr>
        <w:t>ar rapport à l'année précédente.</w:t>
      </w:r>
      <w:r w:rsidRPr="00617286">
        <w:rPr>
          <w:sz w:val="24"/>
          <w:szCs w:val="24"/>
        </w:rPr>
        <w:t xml:space="preserve"> </w:t>
      </w:r>
      <w:r>
        <w:rPr>
          <w:sz w:val="24"/>
          <w:szCs w:val="24"/>
        </w:rPr>
        <w:t>Les plaintes</w:t>
      </w:r>
      <w:r w:rsidRPr="00617286">
        <w:rPr>
          <w:sz w:val="24"/>
          <w:szCs w:val="24"/>
        </w:rPr>
        <w:t xml:space="preserve"> ont été déposées à 13 reprises auprès du parquet et à 6 reprises </w:t>
      </w:r>
      <w:r>
        <w:rPr>
          <w:sz w:val="24"/>
          <w:szCs w:val="24"/>
        </w:rPr>
        <w:t>à l’unité de monitoring</w:t>
      </w:r>
      <w:r w:rsidRPr="00617286">
        <w:rPr>
          <w:sz w:val="24"/>
          <w:szCs w:val="24"/>
        </w:rPr>
        <w:t>,</w:t>
      </w:r>
      <w:r w:rsidR="00340741">
        <w:rPr>
          <w:sz w:val="24"/>
          <w:szCs w:val="24"/>
        </w:rPr>
        <w:t xml:space="preserve"> mais</w:t>
      </w:r>
      <w:r w:rsidRPr="00617286">
        <w:rPr>
          <w:sz w:val="24"/>
          <w:szCs w:val="24"/>
        </w:rPr>
        <w:t xml:space="preserve"> </w:t>
      </w:r>
      <w:r w:rsidR="00340741">
        <w:rPr>
          <w:sz w:val="24"/>
          <w:szCs w:val="24"/>
        </w:rPr>
        <w:t xml:space="preserve">seulement une seule </w:t>
      </w:r>
      <w:r w:rsidRPr="00617286">
        <w:rPr>
          <w:sz w:val="24"/>
          <w:szCs w:val="24"/>
        </w:rPr>
        <w:t xml:space="preserve">affaire a été </w:t>
      </w:r>
      <w:r w:rsidR="00340741">
        <w:rPr>
          <w:sz w:val="24"/>
          <w:szCs w:val="24"/>
        </w:rPr>
        <w:t>traitée par le ministère public.</w:t>
      </w:r>
    </w:p>
    <w:p w:rsidR="00617286" w:rsidRPr="00617286" w:rsidRDefault="00617286" w:rsidP="00617286">
      <w:pPr>
        <w:pStyle w:val="Paragraphedeliste"/>
        <w:jc w:val="both"/>
        <w:rPr>
          <w:sz w:val="24"/>
          <w:szCs w:val="24"/>
        </w:rPr>
      </w:pPr>
      <w:r w:rsidRPr="00617286">
        <w:rPr>
          <w:sz w:val="24"/>
          <w:szCs w:val="24"/>
        </w:rPr>
        <w:t>Le taux de plaintes parmi les femmes journalistes a atteint 31 %, tandis que celui des hommes a atteint 17 %.</w:t>
      </w:r>
    </w:p>
    <w:p w:rsidR="00617286" w:rsidRDefault="00617286" w:rsidP="00340741">
      <w:pPr>
        <w:pStyle w:val="Paragraphedeliste"/>
        <w:jc w:val="both"/>
        <w:rPr>
          <w:sz w:val="24"/>
          <w:szCs w:val="24"/>
        </w:rPr>
      </w:pPr>
      <w:r w:rsidRPr="00617286">
        <w:rPr>
          <w:sz w:val="24"/>
          <w:szCs w:val="24"/>
        </w:rPr>
        <w:t xml:space="preserve">Onze plaintes étaient en cours de dépôt, 5 étaient en instruction préliminaire, et </w:t>
      </w:r>
      <w:r w:rsidR="00340741">
        <w:rPr>
          <w:sz w:val="24"/>
          <w:szCs w:val="24"/>
        </w:rPr>
        <w:t>dans 3 cas les agresseurs et agressés</w:t>
      </w:r>
      <w:r w:rsidRPr="00617286">
        <w:rPr>
          <w:sz w:val="24"/>
          <w:szCs w:val="24"/>
        </w:rPr>
        <w:t xml:space="preserve"> ont été</w:t>
      </w:r>
      <w:r w:rsidR="00340741">
        <w:rPr>
          <w:sz w:val="24"/>
          <w:szCs w:val="24"/>
        </w:rPr>
        <w:t xml:space="preserve"> concilié</w:t>
      </w:r>
      <w:r w:rsidRPr="00617286">
        <w:rPr>
          <w:sz w:val="24"/>
          <w:szCs w:val="24"/>
        </w:rPr>
        <w:t>s, tandis qu'une seule condamnation</w:t>
      </w:r>
      <w:r w:rsidR="00340741">
        <w:rPr>
          <w:sz w:val="24"/>
          <w:szCs w:val="24"/>
        </w:rPr>
        <w:t xml:space="preserve"> à la prison a été prononcée</w:t>
      </w:r>
      <w:r w:rsidRPr="00617286">
        <w:rPr>
          <w:sz w:val="24"/>
          <w:szCs w:val="24"/>
        </w:rPr>
        <w:t>.</w:t>
      </w:r>
    </w:p>
    <w:p w:rsidR="00F1073F" w:rsidRDefault="00F1073F" w:rsidP="00340741">
      <w:pPr>
        <w:pStyle w:val="Paragraphedeliste"/>
        <w:jc w:val="both"/>
        <w:rPr>
          <w:sz w:val="24"/>
          <w:szCs w:val="24"/>
        </w:rPr>
      </w:pPr>
    </w:p>
    <w:p w:rsidR="00262C33" w:rsidRDefault="00262C33" w:rsidP="00340741">
      <w:pPr>
        <w:pStyle w:val="Paragraphedeliste"/>
        <w:jc w:val="both"/>
        <w:rPr>
          <w:sz w:val="24"/>
          <w:szCs w:val="24"/>
        </w:rPr>
      </w:pPr>
    </w:p>
    <w:p w:rsidR="00262C33" w:rsidRDefault="00262C33" w:rsidP="00340741">
      <w:pPr>
        <w:pStyle w:val="Paragraphedeliste"/>
        <w:jc w:val="both"/>
        <w:rPr>
          <w:sz w:val="24"/>
          <w:szCs w:val="24"/>
        </w:rPr>
      </w:pPr>
    </w:p>
    <w:p w:rsidR="00262C33" w:rsidRPr="00262C33" w:rsidRDefault="00262C33" w:rsidP="00262C33">
      <w:pPr>
        <w:pStyle w:val="Paragraphedeliste"/>
        <w:jc w:val="center"/>
        <w:rPr>
          <w:b/>
          <w:bCs/>
          <w:sz w:val="28"/>
          <w:szCs w:val="28"/>
        </w:rPr>
      </w:pPr>
      <w:r w:rsidRPr="00262C33">
        <w:rPr>
          <w:b/>
          <w:bCs/>
          <w:sz w:val="28"/>
          <w:szCs w:val="28"/>
        </w:rPr>
        <w:t>Recommandations</w:t>
      </w:r>
    </w:p>
    <w:p w:rsidR="00262C33" w:rsidRPr="00262C33" w:rsidRDefault="00262C33" w:rsidP="00262C33">
      <w:pPr>
        <w:pStyle w:val="Paragraphedeliste"/>
        <w:jc w:val="both"/>
        <w:rPr>
          <w:sz w:val="24"/>
          <w:szCs w:val="24"/>
        </w:rPr>
      </w:pPr>
    </w:p>
    <w:p w:rsidR="00262C33" w:rsidRPr="00262C33" w:rsidRDefault="00262C33" w:rsidP="00262C33">
      <w:pPr>
        <w:pStyle w:val="Paragraphedeliste"/>
        <w:jc w:val="both"/>
        <w:rPr>
          <w:sz w:val="24"/>
          <w:szCs w:val="24"/>
        </w:rPr>
      </w:pPr>
    </w:p>
    <w:p w:rsidR="00262C33" w:rsidRPr="00262C33" w:rsidRDefault="00262C33" w:rsidP="00262C33">
      <w:pPr>
        <w:pStyle w:val="Paragraphedeliste"/>
        <w:jc w:val="both"/>
        <w:rPr>
          <w:b/>
          <w:bCs/>
          <w:sz w:val="24"/>
          <w:szCs w:val="24"/>
        </w:rPr>
      </w:pPr>
      <w:r w:rsidRPr="00262C33">
        <w:rPr>
          <w:b/>
          <w:bCs/>
          <w:sz w:val="24"/>
          <w:szCs w:val="24"/>
        </w:rPr>
        <w:t xml:space="preserve">A la </w:t>
      </w:r>
      <w:r w:rsidRPr="00262C33">
        <w:rPr>
          <w:b/>
          <w:bCs/>
          <w:sz w:val="24"/>
          <w:szCs w:val="24"/>
        </w:rPr>
        <w:t>Présidence</w:t>
      </w:r>
      <w:r w:rsidRPr="00262C33">
        <w:rPr>
          <w:b/>
          <w:bCs/>
          <w:sz w:val="24"/>
          <w:szCs w:val="24"/>
        </w:rPr>
        <w:t xml:space="preserve"> de la République :</w:t>
      </w:r>
    </w:p>
    <w:p w:rsidR="00262C33" w:rsidRPr="00262C33" w:rsidRDefault="00262C33" w:rsidP="00262C33">
      <w:pPr>
        <w:pStyle w:val="Paragraphedeliste"/>
        <w:jc w:val="both"/>
        <w:rPr>
          <w:sz w:val="24"/>
          <w:szCs w:val="24"/>
        </w:rPr>
      </w:pPr>
    </w:p>
    <w:p w:rsidR="00262C33" w:rsidRPr="00262C33" w:rsidRDefault="00262C33" w:rsidP="00262C33">
      <w:pPr>
        <w:pStyle w:val="Paragraphedeliste"/>
        <w:numPr>
          <w:ilvl w:val="0"/>
          <w:numId w:val="2"/>
        </w:numPr>
        <w:jc w:val="both"/>
        <w:rPr>
          <w:sz w:val="24"/>
          <w:szCs w:val="24"/>
        </w:rPr>
      </w:pPr>
      <w:r>
        <w:rPr>
          <w:sz w:val="24"/>
          <w:szCs w:val="24"/>
        </w:rPr>
        <w:t>Condamner</w:t>
      </w:r>
      <w:r w:rsidRPr="00262C33">
        <w:rPr>
          <w:sz w:val="24"/>
          <w:szCs w:val="24"/>
        </w:rPr>
        <w:t xml:space="preserve"> publiquement les atteintes à la liberté de la presse et </w:t>
      </w:r>
      <w:r>
        <w:rPr>
          <w:sz w:val="24"/>
          <w:szCs w:val="24"/>
        </w:rPr>
        <w:t>à la liberté d'expression dans l</w:t>
      </w:r>
      <w:r w:rsidRPr="00262C33">
        <w:rPr>
          <w:sz w:val="24"/>
          <w:szCs w:val="24"/>
        </w:rPr>
        <w:t>es déclarations officielles et communiq</w:t>
      </w:r>
      <w:r>
        <w:rPr>
          <w:sz w:val="24"/>
          <w:szCs w:val="24"/>
        </w:rPr>
        <w:t>uées dans les médias, et rompre avec</w:t>
      </w:r>
      <w:r w:rsidRPr="00262C33">
        <w:rPr>
          <w:sz w:val="24"/>
          <w:szCs w:val="24"/>
        </w:rPr>
        <w:t xml:space="preserve"> le discours d'incitation</w:t>
      </w:r>
      <w:r>
        <w:rPr>
          <w:sz w:val="24"/>
          <w:szCs w:val="24"/>
        </w:rPr>
        <w:t xml:space="preserve"> à la haine</w:t>
      </w:r>
      <w:r w:rsidRPr="00262C33">
        <w:rPr>
          <w:sz w:val="24"/>
          <w:szCs w:val="24"/>
        </w:rPr>
        <w:t xml:space="preserve"> et les pratiques discriminatoires à l'encontre des journalistes.</w:t>
      </w:r>
    </w:p>
    <w:p w:rsidR="00262C33" w:rsidRPr="00262C33" w:rsidRDefault="00262C33" w:rsidP="00262C33">
      <w:pPr>
        <w:pStyle w:val="Paragraphedeliste"/>
        <w:numPr>
          <w:ilvl w:val="0"/>
          <w:numId w:val="2"/>
        </w:numPr>
        <w:jc w:val="both"/>
        <w:rPr>
          <w:sz w:val="24"/>
          <w:szCs w:val="24"/>
        </w:rPr>
      </w:pPr>
      <w:r w:rsidRPr="00262C33">
        <w:rPr>
          <w:sz w:val="24"/>
          <w:szCs w:val="24"/>
        </w:rPr>
        <w:t xml:space="preserve">Retirer les circulaires qu'elle a émises, qui menacent la liberté d'expression et la liberté de la presse dans l'espace numérique, notamment </w:t>
      </w:r>
      <w:proofErr w:type="gramStart"/>
      <w:r w:rsidRPr="00262C33">
        <w:rPr>
          <w:sz w:val="24"/>
          <w:szCs w:val="24"/>
        </w:rPr>
        <w:t>la</w:t>
      </w:r>
      <w:proofErr w:type="gramEnd"/>
      <w:r w:rsidRPr="00262C33">
        <w:rPr>
          <w:sz w:val="24"/>
          <w:szCs w:val="24"/>
        </w:rPr>
        <w:t xml:space="preserve"> circulaire n° 54 relative à la lutte contre la criminalité liée aux systèmes d'information et de communication, et adopter une approche participative dans l'élaboration de toute législation relative à la liberté de la presse et la liberté d'expression.</w:t>
      </w:r>
    </w:p>
    <w:p w:rsidR="00262C33" w:rsidRPr="00262C33" w:rsidRDefault="00262C33" w:rsidP="00262C33">
      <w:pPr>
        <w:pStyle w:val="Paragraphedeliste"/>
        <w:numPr>
          <w:ilvl w:val="0"/>
          <w:numId w:val="2"/>
        </w:numPr>
        <w:jc w:val="both"/>
        <w:rPr>
          <w:sz w:val="24"/>
          <w:szCs w:val="24"/>
        </w:rPr>
      </w:pPr>
      <w:r w:rsidRPr="00262C33">
        <w:rPr>
          <w:sz w:val="24"/>
          <w:szCs w:val="24"/>
        </w:rPr>
        <w:lastRenderedPageBreak/>
        <w:t>Assurer le renforcement de la protection de la liberté d'expression et de la presse par des initiatives législatives qui tiennent compte des obligations de la Tunisie de protéger les journalistes et de garantir les acquis de la liberté</w:t>
      </w:r>
      <w:r>
        <w:rPr>
          <w:sz w:val="24"/>
          <w:szCs w:val="24"/>
        </w:rPr>
        <w:t>,</w:t>
      </w:r>
      <w:r w:rsidRPr="00262C33">
        <w:rPr>
          <w:sz w:val="24"/>
          <w:szCs w:val="24"/>
        </w:rPr>
        <w:t xml:space="preserve"> inscrits dans la Constitution tunisienne.</w:t>
      </w:r>
    </w:p>
    <w:p w:rsidR="00262C33" w:rsidRPr="00262C33" w:rsidRDefault="00262C33" w:rsidP="00262C33">
      <w:pPr>
        <w:pStyle w:val="Paragraphedeliste"/>
        <w:numPr>
          <w:ilvl w:val="0"/>
          <w:numId w:val="2"/>
        </w:numPr>
        <w:jc w:val="both"/>
        <w:rPr>
          <w:sz w:val="24"/>
          <w:szCs w:val="24"/>
        </w:rPr>
      </w:pPr>
      <w:r w:rsidRPr="00262C33">
        <w:rPr>
          <w:sz w:val="24"/>
          <w:szCs w:val="24"/>
        </w:rPr>
        <w:t>Développer un plan de communication plus ouvert</w:t>
      </w:r>
      <w:r>
        <w:rPr>
          <w:sz w:val="24"/>
          <w:szCs w:val="24"/>
        </w:rPr>
        <w:t>, qui inclue</w:t>
      </w:r>
      <w:r w:rsidRPr="00262C33">
        <w:rPr>
          <w:sz w:val="24"/>
          <w:szCs w:val="24"/>
        </w:rPr>
        <w:t xml:space="preserve"> des garanties de transparence et de respect du droit du journaliste à obtenir des informations de ses sources conformément au principe de non-discrimination.</w:t>
      </w:r>
    </w:p>
    <w:p w:rsidR="00262C33" w:rsidRDefault="00262C33" w:rsidP="00262C33">
      <w:pPr>
        <w:pStyle w:val="Paragraphedeliste"/>
        <w:numPr>
          <w:ilvl w:val="0"/>
          <w:numId w:val="2"/>
        </w:numPr>
        <w:jc w:val="both"/>
        <w:rPr>
          <w:sz w:val="24"/>
          <w:szCs w:val="24"/>
        </w:rPr>
      </w:pPr>
      <w:r w:rsidRPr="00262C33">
        <w:rPr>
          <w:sz w:val="24"/>
          <w:szCs w:val="24"/>
        </w:rPr>
        <w:t xml:space="preserve">Faire un effort diplomatique suffisant dans le cadre de l'avancement du dossier du journaliste Sofiane </w:t>
      </w:r>
      <w:proofErr w:type="spellStart"/>
      <w:r w:rsidRPr="00262C33">
        <w:rPr>
          <w:sz w:val="24"/>
          <w:szCs w:val="24"/>
        </w:rPr>
        <w:t>Chourabi</w:t>
      </w:r>
      <w:proofErr w:type="spellEnd"/>
      <w:r w:rsidRPr="00262C33">
        <w:rPr>
          <w:sz w:val="24"/>
          <w:szCs w:val="24"/>
        </w:rPr>
        <w:t xml:space="preserve"> et</w:t>
      </w:r>
      <w:r>
        <w:rPr>
          <w:sz w:val="24"/>
          <w:szCs w:val="24"/>
        </w:rPr>
        <w:t xml:space="preserve"> du photojournaliste </w:t>
      </w:r>
      <w:proofErr w:type="spellStart"/>
      <w:r>
        <w:rPr>
          <w:sz w:val="24"/>
          <w:szCs w:val="24"/>
        </w:rPr>
        <w:t>Nadhir</w:t>
      </w:r>
      <w:proofErr w:type="spellEnd"/>
      <w:r>
        <w:rPr>
          <w:sz w:val="24"/>
          <w:szCs w:val="24"/>
        </w:rPr>
        <w:t xml:space="preserve"> </w:t>
      </w:r>
      <w:proofErr w:type="spellStart"/>
      <w:r>
        <w:rPr>
          <w:sz w:val="24"/>
          <w:szCs w:val="24"/>
        </w:rPr>
        <w:t>Kt</w:t>
      </w:r>
      <w:r w:rsidRPr="00262C33">
        <w:rPr>
          <w:sz w:val="24"/>
          <w:szCs w:val="24"/>
        </w:rPr>
        <w:t>ari</w:t>
      </w:r>
      <w:proofErr w:type="spellEnd"/>
      <w:r w:rsidRPr="00262C33">
        <w:rPr>
          <w:sz w:val="24"/>
          <w:szCs w:val="24"/>
        </w:rPr>
        <w:t xml:space="preserve"> afin de découvrir la vérité sur leur disparition.</w:t>
      </w:r>
    </w:p>
    <w:p w:rsidR="006755C7" w:rsidRPr="006755C7" w:rsidRDefault="006755C7" w:rsidP="006755C7">
      <w:pPr>
        <w:jc w:val="both"/>
        <w:rPr>
          <w:b/>
          <w:bCs/>
          <w:sz w:val="24"/>
          <w:szCs w:val="24"/>
        </w:rPr>
      </w:pPr>
      <w:r>
        <w:rPr>
          <w:b/>
          <w:bCs/>
          <w:sz w:val="24"/>
          <w:szCs w:val="24"/>
        </w:rPr>
        <w:t xml:space="preserve">Au </w:t>
      </w:r>
      <w:r w:rsidRPr="006755C7">
        <w:rPr>
          <w:b/>
          <w:bCs/>
          <w:sz w:val="24"/>
          <w:szCs w:val="24"/>
        </w:rPr>
        <w:t>Gouvernement tunisien :</w:t>
      </w:r>
    </w:p>
    <w:p w:rsidR="006755C7" w:rsidRPr="006755C7" w:rsidRDefault="006755C7" w:rsidP="006755C7">
      <w:pPr>
        <w:pStyle w:val="Paragraphedeliste"/>
        <w:numPr>
          <w:ilvl w:val="0"/>
          <w:numId w:val="3"/>
        </w:numPr>
        <w:jc w:val="both"/>
        <w:rPr>
          <w:sz w:val="24"/>
          <w:szCs w:val="24"/>
        </w:rPr>
      </w:pPr>
      <w:r w:rsidRPr="006755C7">
        <w:rPr>
          <w:sz w:val="24"/>
          <w:szCs w:val="24"/>
        </w:rPr>
        <w:t>Condamner publiquement les attaques contre les journalistes en Tunisie et élaborer un plan pour y faire face afin de garantir la responsabilité des personnes impliquées dans les attaques contre les journalistes.</w:t>
      </w:r>
    </w:p>
    <w:p w:rsidR="006755C7" w:rsidRPr="006755C7" w:rsidRDefault="006755C7" w:rsidP="006755C7">
      <w:pPr>
        <w:pStyle w:val="Paragraphedeliste"/>
        <w:numPr>
          <w:ilvl w:val="0"/>
          <w:numId w:val="3"/>
        </w:numPr>
        <w:jc w:val="both"/>
        <w:rPr>
          <w:sz w:val="24"/>
          <w:szCs w:val="24"/>
        </w:rPr>
      </w:pPr>
      <w:r w:rsidRPr="006755C7">
        <w:rPr>
          <w:sz w:val="24"/>
          <w:szCs w:val="24"/>
        </w:rPr>
        <w:t>Mettre en place un mécanisme national permanent et indépendant pour surveiller les atteintes à la liberté de la presse et à la liberté d'expression afin d'assurer réparation et justice.</w:t>
      </w:r>
    </w:p>
    <w:p w:rsidR="006755C7" w:rsidRPr="006755C7" w:rsidRDefault="006755C7" w:rsidP="006755C7">
      <w:pPr>
        <w:pStyle w:val="Paragraphedeliste"/>
        <w:numPr>
          <w:ilvl w:val="0"/>
          <w:numId w:val="3"/>
        </w:numPr>
        <w:jc w:val="both"/>
        <w:rPr>
          <w:sz w:val="24"/>
          <w:szCs w:val="24"/>
        </w:rPr>
      </w:pPr>
      <w:r w:rsidRPr="006755C7">
        <w:rPr>
          <w:sz w:val="24"/>
          <w:szCs w:val="24"/>
        </w:rPr>
        <w:t xml:space="preserve">Retrait immédiat de toutes les circulaires internes qui créent des obstacles à l'obtention d'informations, en particulier </w:t>
      </w:r>
      <w:proofErr w:type="gramStart"/>
      <w:r w:rsidRPr="006755C7">
        <w:rPr>
          <w:sz w:val="24"/>
          <w:szCs w:val="24"/>
        </w:rPr>
        <w:t>la</w:t>
      </w:r>
      <w:proofErr w:type="gramEnd"/>
      <w:r w:rsidRPr="006755C7">
        <w:rPr>
          <w:sz w:val="24"/>
          <w:szCs w:val="24"/>
        </w:rPr>
        <w:t xml:space="preserve"> </w:t>
      </w:r>
      <w:r w:rsidRPr="006755C7">
        <w:rPr>
          <w:sz w:val="24"/>
          <w:szCs w:val="24"/>
        </w:rPr>
        <w:t>circulaire</w:t>
      </w:r>
      <w:r w:rsidRPr="006755C7">
        <w:rPr>
          <w:sz w:val="24"/>
          <w:szCs w:val="24"/>
        </w:rPr>
        <w:t xml:space="preserve"> n° 19, qui </w:t>
      </w:r>
      <w:r w:rsidRPr="006755C7">
        <w:rPr>
          <w:sz w:val="24"/>
          <w:szCs w:val="24"/>
        </w:rPr>
        <w:t>empêche les</w:t>
      </w:r>
      <w:r w:rsidRPr="006755C7">
        <w:rPr>
          <w:sz w:val="24"/>
          <w:szCs w:val="24"/>
        </w:rPr>
        <w:t xml:space="preserve"> employés de l'État </w:t>
      </w:r>
      <w:r w:rsidRPr="006755C7">
        <w:rPr>
          <w:sz w:val="24"/>
          <w:szCs w:val="24"/>
        </w:rPr>
        <w:t xml:space="preserve">de faire des </w:t>
      </w:r>
      <w:r w:rsidRPr="006755C7">
        <w:rPr>
          <w:sz w:val="24"/>
          <w:szCs w:val="24"/>
        </w:rPr>
        <w:t>déclaration</w:t>
      </w:r>
      <w:r w:rsidRPr="006755C7">
        <w:rPr>
          <w:sz w:val="24"/>
          <w:szCs w:val="24"/>
        </w:rPr>
        <w:t>s</w:t>
      </w:r>
      <w:r w:rsidRPr="006755C7">
        <w:rPr>
          <w:sz w:val="24"/>
          <w:szCs w:val="24"/>
        </w:rPr>
        <w:t xml:space="preserve"> aux médias et qui porte atteinte au droit du citoyen d'obtenir des informations.</w:t>
      </w:r>
    </w:p>
    <w:p w:rsidR="00262C33" w:rsidRDefault="006755C7" w:rsidP="006755C7">
      <w:pPr>
        <w:pStyle w:val="Paragraphedeliste"/>
        <w:numPr>
          <w:ilvl w:val="0"/>
          <w:numId w:val="3"/>
        </w:numPr>
        <w:jc w:val="both"/>
        <w:rPr>
          <w:sz w:val="24"/>
          <w:szCs w:val="24"/>
        </w:rPr>
      </w:pPr>
      <w:r w:rsidRPr="006755C7">
        <w:rPr>
          <w:sz w:val="24"/>
          <w:szCs w:val="24"/>
        </w:rPr>
        <w:t>Publication des résultats d'enquêtes administratives sur des agents de l'État impliqués dans des agressions contre des journalistes.</w:t>
      </w:r>
    </w:p>
    <w:p w:rsidR="006755C7" w:rsidRDefault="006755C7" w:rsidP="006755C7">
      <w:pPr>
        <w:jc w:val="both"/>
        <w:rPr>
          <w:sz w:val="24"/>
          <w:szCs w:val="24"/>
        </w:rPr>
      </w:pPr>
    </w:p>
    <w:p w:rsidR="006755C7" w:rsidRPr="006755C7" w:rsidRDefault="006755C7" w:rsidP="006755C7">
      <w:pPr>
        <w:jc w:val="both"/>
        <w:rPr>
          <w:b/>
          <w:bCs/>
          <w:sz w:val="24"/>
          <w:szCs w:val="24"/>
        </w:rPr>
      </w:pPr>
      <w:r w:rsidRPr="006755C7">
        <w:rPr>
          <w:b/>
          <w:bCs/>
          <w:sz w:val="24"/>
          <w:szCs w:val="24"/>
        </w:rPr>
        <w:t>Au système judiciaire :</w:t>
      </w:r>
    </w:p>
    <w:p w:rsidR="006755C7" w:rsidRPr="00EA527D" w:rsidRDefault="006755C7" w:rsidP="00EA527D">
      <w:pPr>
        <w:pStyle w:val="Paragraphedeliste"/>
        <w:numPr>
          <w:ilvl w:val="0"/>
          <w:numId w:val="4"/>
        </w:numPr>
        <w:jc w:val="both"/>
        <w:rPr>
          <w:sz w:val="24"/>
          <w:szCs w:val="24"/>
        </w:rPr>
      </w:pPr>
      <w:r w:rsidRPr="00EA527D">
        <w:rPr>
          <w:sz w:val="24"/>
          <w:szCs w:val="24"/>
        </w:rPr>
        <w:t xml:space="preserve">Cesser de </w:t>
      </w:r>
      <w:r w:rsidR="00191D33" w:rsidRPr="00EA527D">
        <w:rPr>
          <w:sz w:val="24"/>
          <w:szCs w:val="24"/>
        </w:rPr>
        <w:t>poursuivre</w:t>
      </w:r>
      <w:r w:rsidRPr="00EA527D">
        <w:rPr>
          <w:sz w:val="24"/>
          <w:szCs w:val="24"/>
        </w:rPr>
        <w:t xml:space="preserve"> les journalistes pour des </w:t>
      </w:r>
      <w:r w:rsidR="00191D33" w:rsidRPr="00EA527D">
        <w:rPr>
          <w:sz w:val="24"/>
          <w:szCs w:val="24"/>
        </w:rPr>
        <w:t>accusations relatives</w:t>
      </w:r>
      <w:r w:rsidRPr="00EA527D">
        <w:rPr>
          <w:sz w:val="24"/>
          <w:szCs w:val="24"/>
        </w:rPr>
        <w:t xml:space="preserve"> </w:t>
      </w:r>
      <w:r w:rsidR="00EA527D" w:rsidRPr="00EA527D">
        <w:rPr>
          <w:sz w:val="24"/>
          <w:szCs w:val="24"/>
        </w:rPr>
        <w:t>à la</w:t>
      </w:r>
      <w:r w:rsidRPr="00EA527D">
        <w:rPr>
          <w:sz w:val="24"/>
          <w:szCs w:val="24"/>
        </w:rPr>
        <w:t xml:space="preserve"> sûreté de l'État et en dehors du cadre de la loi réglementant la profession (décrets 115 et 116) et devant les juridictions spéciales, telles que la justice militaire.</w:t>
      </w:r>
    </w:p>
    <w:p w:rsidR="006755C7" w:rsidRPr="00EA527D" w:rsidRDefault="006755C7" w:rsidP="00EA527D">
      <w:pPr>
        <w:pStyle w:val="Paragraphedeliste"/>
        <w:numPr>
          <w:ilvl w:val="0"/>
          <w:numId w:val="4"/>
        </w:numPr>
        <w:jc w:val="both"/>
        <w:rPr>
          <w:sz w:val="24"/>
          <w:szCs w:val="24"/>
        </w:rPr>
      </w:pPr>
      <w:r w:rsidRPr="00EA527D">
        <w:rPr>
          <w:sz w:val="24"/>
          <w:szCs w:val="24"/>
        </w:rPr>
        <w:t>Cesser d'émettre des interdictions de publication et recourir à la Commission de la communication audiovisuelle, car elle a le plein mandat de réglementer la communication audiovisuelle, et de supprimer la censure préalable du contenu des médias.</w:t>
      </w:r>
    </w:p>
    <w:p w:rsidR="006755C7" w:rsidRPr="00EA527D" w:rsidRDefault="006755C7" w:rsidP="00EA527D">
      <w:pPr>
        <w:pStyle w:val="Paragraphedeliste"/>
        <w:numPr>
          <w:ilvl w:val="0"/>
          <w:numId w:val="4"/>
        </w:numPr>
        <w:jc w:val="both"/>
        <w:rPr>
          <w:sz w:val="24"/>
          <w:szCs w:val="24"/>
        </w:rPr>
      </w:pPr>
      <w:r w:rsidRPr="00EA527D">
        <w:rPr>
          <w:sz w:val="24"/>
          <w:szCs w:val="24"/>
        </w:rPr>
        <w:t>Garantir le principe de réparation pour les journalistes</w:t>
      </w:r>
      <w:r w:rsidR="00EA527D" w:rsidRPr="00EA527D">
        <w:rPr>
          <w:sz w:val="24"/>
          <w:szCs w:val="24"/>
        </w:rPr>
        <w:t xml:space="preserve"> victimes d’agressions,</w:t>
      </w:r>
      <w:r w:rsidRPr="00EA527D">
        <w:rPr>
          <w:sz w:val="24"/>
          <w:szCs w:val="24"/>
        </w:rPr>
        <w:t xml:space="preserve"> afin d'assurer qu'il n'y ait pas de répétition des crimes commis contre les journalistes</w:t>
      </w:r>
      <w:r w:rsidR="00EA527D" w:rsidRPr="00EA527D">
        <w:rPr>
          <w:sz w:val="24"/>
          <w:szCs w:val="24"/>
        </w:rPr>
        <w:t>,</w:t>
      </w:r>
      <w:r w:rsidRPr="00EA527D">
        <w:rPr>
          <w:sz w:val="24"/>
          <w:szCs w:val="24"/>
        </w:rPr>
        <w:t xml:space="preserve"> en menant des enquêtes impartiales, rapides et efficaces sur les cas d'agressions contre les journalistes dans des délais raisonnables.</w:t>
      </w:r>
    </w:p>
    <w:p w:rsidR="006755C7" w:rsidRDefault="006755C7" w:rsidP="00EA527D">
      <w:pPr>
        <w:pStyle w:val="Paragraphedeliste"/>
        <w:numPr>
          <w:ilvl w:val="0"/>
          <w:numId w:val="4"/>
        </w:numPr>
        <w:jc w:val="both"/>
        <w:rPr>
          <w:sz w:val="24"/>
          <w:szCs w:val="24"/>
        </w:rPr>
      </w:pPr>
      <w:r w:rsidRPr="00EA527D">
        <w:rPr>
          <w:sz w:val="24"/>
          <w:szCs w:val="24"/>
        </w:rPr>
        <w:t xml:space="preserve">Pousser davantage vers la révélation de la vérité dans l'affaire de la disparition forcée de </w:t>
      </w:r>
      <w:proofErr w:type="spellStart"/>
      <w:r w:rsidR="00EA527D" w:rsidRPr="00EA527D">
        <w:rPr>
          <w:sz w:val="24"/>
          <w:szCs w:val="24"/>
        </w:rPr>
        <w:t>Soufiene</w:t>
      </w:r>
      <w:proofErr w:type="spellEnd"/>
      <w:r w:rsidR="00EA527D" w:rsidRPr="00EA527D">
        <w:rPr>
          <w:sz w:val="24"/>
          <w:szCs w:val="24"/>
        </w:rPr>
        <w:t xml:space="preserve"> </w:t>
      </w:r>
      <w:proofErr w:type="spellStart"/>
      <w:r w:rsidR="00EA527D" w:rsidRPr="00EA527D">
        <w:rPr>
          <w:sz w:val="24"/>
          <w:szCs w:val="24"/>
        </w:rPr>
        <w:t>Chourabi</w:t>
      </w:r>
      <w:proofErr w:type="spellEnd"/>
      <w:r w:rsidRPr="00EA527D">
        <w:rPr>
          <w:sz w:val="24"/>
          <w:szCs w:val="24"/>
        </w:rPr>
        <w:t xml:space="preserve"> et </w:t>
      </w:r>
      <w:proofErr w:type="spellStart"/>
      <w:r w:rsidR="00EA527D" w:rsidRPr="00EA527D">
        <w:rPr>
          <w:sz w:val="24"/>
          <w:szCs w:val="24"/>
        </w:rPr>
        <w:t>Nadhir</w:t>
      </w:r>
      <w:proofErr w:type="spellEnd"/>
      <w:r w:rsidR="00EA527D" w:rsidRPr="00EA527D">
        <w:rPr>
          <w:sz w:val="24"/>
          <w:szCs w:val="24"/>
        </w:rPr>
        <w:t xml:space="preserve"> </w:t>
      </w:r>
      <w:proofErr w:type="spellStart"/>
      <w:r w:rsidR="00EA527D" w:rsidRPr="00EA527D">
        <w:rPr>
          <w:sz w:val="24"/>
          <w:szCs w:val="24"/>
        </w:rPr>
        <w:t>Ktari</w:t>
      </w:r>
      <w:proofErr w:type="spellEnd"/>
      <w:r w:rsidR="00EA527D" w:rsidRPr="00EA527D">
        <w:rPr>
          <w:sz w:val="24"/>
          <w:szCs w:val="24"/>
        </w:rPr>
        <w:t xml:space="preserve"> </w:t>
      </w:r>
      <w:r w:rsidRPr="00EA527D">
        <w:rPr>
          <w:sz w:val="24"/>
          <w:szCs w:val="24"/>
        </w:rPr>
        <w:t>en Libye.</w:t>
      </w:r>
    </w:p>
    <w:p w:rsidR="00281AF4" w:rsidRDefault="00281AF4" w:rsidP="00281AF4">
      <w:pPr>
        <w:jc w:val="both"/>
        <w:rPr>
          <w:sz w:val="24"/>
          <w:szCs w:val="24"/>
        </w:rPr>
      </w:pPr>
    </w:p>
    <w:p w:rsidR="00281AF4" w:rsidRPr="00281AF4" w:rsidRDefault="00281AF4" w:rsidP="00281AF4">
      <w:pPr>
        <w:jc w:val="both"/>
        <w:rPr>
          <w:sz w:val="24"/>
          <w:szCs w:val="24"/>
        </w:rPr>
      </w:pPr>
    </w:p>
    <w:p w:rsidR="00281AF4" w:rsidRPr="00281AF4" w:rsidRDefault="00281AF4" w:rsidP="00281AF4">
      <w:pPr>
        <w:jc w:val="both"/>
        <w:rPr>
          <w:b/>
          <w:bCs/>
          <w:sz w:val="24"/>
          <w:szCs w:val="24"/>
        </w:rPr>
      </w:pPr>
      <w:r w:rsidRPr="00281AF4">
        <w:rPr>
          <w:b/>
          <w:bCs/>
          <w:sz w:val="24"/>
          <w:szCs w:val="24"/>
        </w:rPr>
        <w:lastRenderedPageBreak/>
        <w:t xml:space="preserve">Au </w:t>
      </w:r>
      <w:r w:rsidRPr="00281AF4">
        <w:rPr>
          <w:b/>
          <w:bCs/>
          <w:sz w:val="24"/>
          <w:szCs w:val="24"/>
        </w:rPr>
        <w:t xml:space="preserve">Ministère de </w:t>
      </w:r>
      <w:r w:rsidRPr="00281AF4">
        <w:rPr>
          <w:b/>
          <w:bCs/>
          <w:sz w:val="24"/>
          <w:szCs w:val="24"/>
        </w:rPr>
        <w:t>l’Intérieur :</w:t>
      </w:r>
    </w:p>
    <w:p w:rsidR="00281AF4" w:rsidRPr="00281AF4" w:rsidRDefault="00281AF4" w:rsidP="00281AF4">
      <w:pPr>
        <w:pStyle w:val="Paragraphedeliste"/>
        <w:numPr>
          <w:ilvl w:val="0"/>
          <w:numId w:val="5"/>
        </w:numPr>
        <w:jc w:val="both"/>
        <w:rPr>
          <w:sz w:val="24"/>
          <w:szCs w:val="24"/>
        </w:rPr>
      </w:pPr>
      <w:r w:rsidRPr="00281AF4">
        <w:rPr>
          <w:sz w:val="24"/>
          <w:szCs w:val="24"/>
        </w:rPr>
        <w:t>Condamner publiquement les attaques menées par ses agents contre les journalistes et ne pas entrer dans la logique de la justification.</w:t>
      </w:r>
    </w:p>
    <w:p w:rsidR="00281AF4" w:rsidRPr="00281AF4" w:rsidRDefault="00281AF4" w:rsidP="00281AF4">
      <w:pPr>
        <w:pStyle w:val="Paragraphedeliste"/>
        <w:numPr>
          <w:ilvl w:val="0"/>
          <w:numId w:val="5"/>
        </w:numPr>
        <w:jc w:val="both"/>
        <w:rPr>
          <w:sz w:val="24"/>
          <w:szCs w:val="24"/>
        </w:rPr>
      </w:pPr>
      <w:r w:rsidRPr="00281AF4">
        <w:rPr>
          <w:sz w:val="24"/>
          <w:szCs w:val="24"/>
        </w:rPr>
        <w:t>Mener les enquêtes nécessaires et automatiques dans les cas où ses agents ont été impliqués dans des agressions contre des journalistes et veiller à ce qu'ils soient tenus pour responsables.</w:t>
      </w:r>
    </w:p>
    <w:p w:rsidR="00281AF4" w:rsidRPr="00281AF4" w:rsidRDefault="00281AF4" w:rsidP="00281AF4">
      <w:pPr>
        <w:pStyle w:val="Paragraphedeliste"/>
        <w:numPr>
          <w:ilvl w:val="0"/>
          <w:numId w:val="5"/>
        </w:numPr>
        <w:jc w:val="both"/>
        <w:rPr>
          <w:sz w:val="24"/>
          <w:szCs w:val="24"/>
        </w:rPr>
      </w:pPr>
      <w:r w:rsidRPr="00281AF4">
        <w:rPr>
          <w:sz w:val="24"/>
          <w:szCs w:val="24"/>
        </w:rPr>
        <w:t>Activer la cellule de crise en son sein pour intervenir au profit des journalistes</w:t>
      </w:r>
      <w:r>
        <w:rPr>
          <w:sz w:val="24"/>
          <w:szCs w:val="24"/>
        </w:rPr>
        <w:t xml:space="preserve"> et renforcer la coordination sur</w:t>
      </w:r>
      <w:r w:rsidRPr="00281AF4">
        <w:rPr>
          <w:sz w:val="24"/>
          <w:szCs w:val="24"/>
        </w:rPr>
        <w:t xml:space="preserve"> terrain avec le syndicat lors des manifestations et événements à caractère sécuritaire.</w:t>
      </w:r>
    </w:p>
    <w:p w:rsidR="00281AF4" w:rsidRPr="00281AF4" w:rsidRDefault="00281AF4" w:rsidP="00281AF4">
      <w:pPr>
        <w:jc w:val="both"/>
        <w:rPr>
          <w:b/>
          <w:bCs/>
          <w:sz w:val="24"/>
          <w:szCs w:val="24"/>
        </w:rPr>
      </w:pPr>
      <w:r w:rsidRPr="00281AF4">
        <w:rPr>
          <w:b/>
          <w:bCs/>
          <w:sz w:val="24"/>
          <w:szCs w:val="24"/>
        </w:rPr>
        <w:t xml:space="preserve">Les </w:t>
      </w:r>
      <w:r w:rsidRPr="00281AF4">
        <w:rPr>
          <w:b/>
          <w:bCs/>
          <w:sz w:val="24"/>
          <w:szCs w:val="24"/>
        </w:rPr>
        <w:t>politiciens :</w:t>
      </w:r>
    </w:p>
    <w:p w:rsidR="00281AF4" w:rsidRPr="00281AF4" w:rsidRDefault="0097720B" w:rsidP="00281AF4">
      <w:pPr>
        <w:pStyle w:val="Paragraphedeliste"/>
        <w:numPr>
          <w:ilvl w:val="0"/>
          <w:numId w:val="6"/>
        </w:numPr>
        <w:jc w:val="both"/>
        <w:rPr>
          <w:sz w:val="24"/>
          <w:szCs w:val="24"/>
        </w:rPr>
      </w:pPr>
      <w:r>
        <w:rPr>
          <w:sz w:val="24"/>
          <w:szCs w:val="24"/>
        </w:rPr>
        <w:t>Exhorter</w:t>
      </w:r>
      <w:r w:rsidR="00281AF4" w:rsidRPr="00281AF4">
        <w:rPr>
          <w:sz w:val="24"/>
          <w:szCs w:val="24"/>
        </w:rPr>
        <w:t xml:space="preserve"> leurs partisans à rester à l'écart de la rhétorique de l'incitation à la violence et à la haine et à ne pas impliquer les journalistes dans des conflits avec lesquels ils n'ont rien à voir.</w:t>
      </w:r>
    </w:p>
    <w:p w:rsidR="00281AF4" w:rsidRPr="00281AF4" w:rsidRDefault="00281AF4" w:rsidP="00281AF4">
      <w:pPr>
        <w:jc w:val="both"/>
        <w:rPr>
          <w:sz w:val="24"/>
          <w:szCs w:val="24"/>
        </w:rPr>
      </w:pPr>
    </w:p>
    <w:p w:rsidR="00281AF4" w:rsidRPr="00281AF4" w:rsidRDefault="00281AF4" w:rsidP="00281AF4">
      <w:pPr>
        <w:jc w:val="both"/>
        <w:rPr>
          <w:sz w:val="24"/>
          <w:szCs w:val="24"/>
        </w:rPr>
      </w:pPr>
    </w:p>
    <w:p w:rsidR="00281AF4" w:rsidRPr="00281AF4" w:rsidRDefault="00281AF4" w:rsidP="00281AF4">
      <w:pPr>
        <w:jc w:val="both"/>
        <w:rPr>
          <w:sz w:val="24"/>
          <w:szCs w:val="24"/>
        </w:rPr>
      </w:pPr>
    </w:p>
    <w:p w:rsidR="00281AF4" w:rsidRPr="0097720B" w:rsidRDefault="00281AF4" w:rsidP="0097720B">
      <w:pPr>
        <w:jc w:val="center"/>
        <w:rPr>
          <w:b/>
          <w:bCs/>
          <w:sz w:val="28"/>
          <w:szCs w:val="28"/>
        </w:rPr>
      </w:pPr>
      <w:bookmarkStart w:id="0" w:name="_GoBack"/>
      <w:r w:rsidRPr="0097720B">
        <w:rPr>
          <w:b/>
          <w:bCs/>
          <w:sz w:val="28"/>
          <w:szCs w:val="28"/>
        </w:rPr>
        <w:t>Ce rapport a été réalisé dans le cadre d'un programme mis en œuvre en partenariat avec</w:t>
      </w:r>
    </w:p>
    <w:p w:rsidR="00281AF4" w:rsidRPr="0097720B" w:rsidRDefault="00281AF4" w:rsidP="0097720B">
      <w:pPr>
        <w:jc w:val="center"/>
        <w:rPr>
          <w:b/>
          <w:bCs/>
          <w:sz w:val="28"/>
          <w:szCs w:val="28"/>
        </w:rPr>
      </w:pPr>
      <w:r w:rsidRPr="0097720B">
        <w:rPr>
          <w:b/>
          <w:bCs/>
          <w:sz w:val="28"/>
          <w:szCs w:val="28"/>
        </w:rPr>
        <w:t>UNESCO</w:t>
      </w:r>
      <w:bookmarkEnd w:id="0"/>
    </w:p>
    <w:sectPr w:rsidR="00281AF4" w:rsidRPr="00977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B056D"/>
    <w:multiLevelType w:val="hybridMultilevel"/>
    <w:tmpl w:val="B4C67CA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D9739D"/>
    <w:multiLevelType w:val="hybridMultilevel"/>
    <w:tmpl w:val="44469598"/>
    <w:lvl w:ilvl="0" w:tplc="A52611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8868FD"/>
    <w:multiLevelType w:val="hybridMultilevel"/>
    <w:tmpl w:val="F47AA7A6"/>
    <w:lvl w:ilvl="0" w:tplc="A52611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A156855"/>
    <w:multiLevelType w:val="hybridMultilevel"/>
    <w:tmpl w:val="8C843B72"/>
    <w:lvl w:ilvl="0" w:tplc="A52611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6E3B05"/>
    <w:multiLevelType w:val="hybridMultilevel"/>
    <w:tmpl w:val="B8261EAE"/>
    <w:lvl w:ilvl="0" w:tplc="A52611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FD13DB2"/>
    <w:multiLevelType w:val="hybridMultilevel"/>
    <w:tmpl w:val="4928FB48"/>
    <w:lvl w:ilvl="0" w:tplc="A526119E">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CA"/>
    <w:rsid w:val="00096C21"/>
    <w:rsid w:val="00103B49"/>
    <w:rsid w:val="00191D33"/>
    <w:rsid w:val="001C1ECF"/>
    <w:rsid w:val="00262C33"/>
    <w:rsid w:val="00281AF4"/>
    <w:rsid w:val="00340741"/>
    <w:rsid w:val="00413B5C"/>
    <w:rsid w:val="004270CF"/>
    <w:rsid w:val="00443EA5"/>
    <w:rsid w:val="00451D55"/>
    <w:rsid w:val="00580D49"/>
    <w:rsid w:val="00607F57"/>
    <w:rsid w:val="00617286"/>
    <w:rsid w:val="00667AFD"/>
    <w:rsid w:val="006755C7"/>
    <w:rsid w:val="006F37DB"/>
    <w:rsid w:val="007637CA"/>
    <w:rsid w:val="0097720B"/>
    <w:rsid w:val="009A4C68"/>
    <w:rsid w:val="009F4323"/>
    <w:rsid w:val="00D73DE5"/>
    <w:rsid w:val="00DA3353"/>
    <w:rsid w:val="00DE1B2D"/>
    <w:rsid w:val="00E45842"/>
    <w:rsid w:val="00E64CB7"/>
    <w:rsid w:val="00EA527D"/>
    <w:rsid w:val="00F1073F"/>
    <w:rsid w:val="00F33995"/>
    <w:rsid w:val="00FA46D1"/>
    <w:rsid w:val="00FC15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DB3A4-059F-45B4-8B5B-B007008D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4C68"/>
    <w:pPr>
      <w:ind w:left="720"/>
      <w:contextualSpacing/>
    </w:pPr>
  </w:style>
  <w:style w:type="table" w:styleId="Grilledutableau">
    <w:name w:val="Table Grid"/>
    <w:basedOn w:val="TableauNormal"/>
    <w:uiPriority w:val="39"/>
    <w:rsid w:val="00D73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1497</Words>
  <Characters>8237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2022-11-05T11:38:00Z</dcterms:created>
  <dcterms:modified xsi:type="dcterms:W3CDTF">2022-11-06T11:27:00Z</dcterms:modified>
</cp:coreProperties>
</file>