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F65" w:rsidRDefault="000B50AE" w:rsidP="000B50AE">
      <w:pPr>
        <w:jc w:val="center"/>
        <w:rPr>
          <w:rFonts w:asciiTheme="minorBidi" w:hAnsiTheme="minorBidi" w:hint="cs"/>
          <w:b/>
          <w:bCs/>
          <w:sz w:val="28"/>
          <w:szCs w:val="28"/>
          <w:rtl/>
        </w:rPr>
      </w:pPr>
      <w:r w:rsidRPr="000B50AE">
        <w:rPr>
          <w:rFonts w:asciiTheme="minorBidi" w:hAnsiTheme="minorBidi"/>
          <w:b/>
          <w:bCs/>
          <w:sz w:val="28"/>
          <w:szCs w:val="28"/>
        </w:rPr>
        <w:t xml:space="preserve">Rapport de juillet 2022 </w:t>
      </w:r>
    </w:p>
    <w:p w:rsidR="000B50AE" w:rsidRPr="000B50AE" w:rsidRDefault="000B50AE" w:rsidP="00DA5F65">
      <w:pPr>
        <w:jc w:val="center"/>
        <w:rPr>
          <w:rFonts w:asciiTheme="minorBidi" w:hAnsiTheme="minorBidi"/>
          <w:b/>
          <w:bCs/>
          <w:sz w:val="28"/>
          <w:szCs w:val="28"/>
        </w:rPr>
      </w:pPr>
      <w:r w:rsidRPr="000B50AE">
        <w:rPr>
          <w:rFonts w:asciiTheme="minorBidi" w:hAnsiTheme="minorBidi"/>
          <w:b/>
          <w:bCs/>
          <w:sz w:val="28"/>
          <w:szCs w:val="28"/>
        </w:rPr>
        <w:t>- Sommaire -</w:t>
      </w:r>
    </w:p>
    <w:p w:rsidR="000B50AE" w:rsidRPr="000B50AE" w:rsidRDefault="000B50AE" w:rsidP="007F6D30">
      <w:pPr>
        <w:jc w:val="center"/>
        <w:rPr>
          <w:rFonts w:asciiTheme="minorBidi" w:hAnsiTheme="minorBidi"/>
          <w:b/>
          <w:bCs/>
          <w:sz w:val="28"/>
          <w:szCs w:val="28"/>
        </w:rPr>
      </w:pPr>
      <w:r w:rsidRPr="000B50AE">
        <w:rPr>
          <w:rFonts w:asciiTheme="minorBidi" w:hAnsiTheme="minorBidi"/>
          <w:b/>
          <w:bCs/>
          <w:sz w:val="28"/>
          <w:szCs w:val="28"/>
        </w:rPr>
        <w:t xml:space="preserve">Le Syndicat National des Journalistes Tunisiens </w:t>
      </w:r>
      <w:r w:rsidR="007F6D30">
        <w:rPr>
          <w:rFonts w:asciiTheme="minorBidi" w:hAnsiTheme="minorBidi"/>
          <w:b/>
          <w:bCs/>
          <w:sz w:val="28"/>
          <w:szCs w:val="28"/>
        </w:rPr>
        <w:t>–Unité de Monitoringau sein</w:t>
      </w:r>
      <w:r w:rsidRPr="000B50AE">
        <w:rPr>
          <w:rFonts w:asciiTheme="minorBidi" w:hAnsiTheme="minorBidi"/>
          <w:b/>
          <w:bCs/>
          <w:sz w:val="28"/>
          <w:szCs w:val="28"/>
        </w:rPr>
        <w:t xml:space="preserve"> du Centre de Sécurité au Travail</w:t>
      </w:r>
    </w:p>
    <w:p w:rsidR="000B50AE" w:rsidRDefault="000B50AE" w:rsidP="000B50AE">
      <w:pPr>
        <w:rPr>
          <w:rFonts w:asciiTheme="minorBidi" w:hAnsiTheme="minorBidi"/>
          <w:b/>
          <w:bCs/>
          <w:sz w:val="36"/>
          <w:szCs w:val="36"/>
        </w:rPr>
      </w:pPr>
    </w:p>
    <w:p w:rsidR="00BE0293" w:rsidRDefault="000B50AE" w:rsidP="00C27E2C">
      <w:pPr>
        <w:jc w:val="both"/>
        <w:rPr>
          <w:rFonts w:asciiTheme="minorBidi" w:hAnsiTheme="minorBidi"/>
          <w:b/>
          <w:bCs/>
          <w:sz w:val="36"/>
          <w:szCs w:val="36"/>
        </w:rPr>
      </w:pPr>
      <w:r w:rsidRPr="000B50AE">
        <w:rPr>
          <w:rFonts w:asciiTheme="minorBidi" w:hAnsiTheme="minorBidi"/>
          <w:b/>
          <w:bCs/>
          <w:sz w:val="36"/>
          <w:szCs w:val="36"/>
        </w:rPr>
        <w:t>Première partie : Attaques</w:t>
      </w:r>
      <w:r w:rsidR="00106EEB">
        <w:rPr>
          <w:rFonts w:asciiTheme="minorBidi" w:hAnsiTheme="minorBidi"/>
          <w:b/>
          <w:bCs/>
          <w:sz w:val="36"/>
          <w:szCs w:val="36"/>
        </w:rPr>
        <w:t xml:space="preserve"> contre des journalistes et </w:t>
      </w:r>
      <w:r w:rsidRPr="000B50AE">
        <w:rPr>
          <w:rFonts w:asciiTheme="minorBidi" w:hAnsiTheme="minorBidi"/>
          <w:b/>
          <w:bCs/>
          <w:sz w:val="36"/>
          <w:szCs w:val="36"/>
        </w:rPr>
        <w:t>photo</w:t>
      </w:r>
      <w:r>
        <w:rPr>
          <w:rFonts w:asciiTheme="minorBidi" w:hAnsiTheme="minorBidi"/>
          <w:b/>
          <w:bCs/>
          <w:sz w:val="36"/>
          <w:szCs w:val="36"/>
        </w:rPr>
        <w:t>journalistes, hommes et femmes,</w:t>
      </w:r>
      <w:r w:rsidRPr="000B50AE">
        <w:rPr>
          <w:rFonts w:asciiTheme="minorBidi" w:hAnsiTheme="minorBidi"/>
          <w:b/>
          <w:bCs/>
          <w:sz w:val="36"/>
          <w:szCs w:val="36"/>
        </w:rPr>
        <w:t xml:space="preserve"> lors du référendum du 25 juillet 2022</w:t>
      </w:r>
    </w:p>
    <w:p w:rsidR="00C27E2C" w:rsidRDefault="00C27E2C" w:rsidP="000B50AE">
      <w:pPr>
        <w:rPr>
          <w:rFonts w:asciiTheme="minorBidi" w:hAnsiTheme="minorBidi"/>
          <w:b/>
          <w:bCs/>
          <w:sz w:val="36"/>
          <w:szCs w:val="36"/>
        </w:rPr>
      </w:pPr>
    </w:p>
    <w:p w:rsidR="00C27E2C" w:rsidRDefault="00C27E2C" w:rsidP="000267A8">
      <w:pPr>
        <w:jc w:val="both"/>
        <w:rPr>
          <w:rFonts w:asciiTheme="minorBidi" w:hAnsiTheme="minorBidi"/>
          <w:sz w:val="24"/>
          <w:szCs w:val="24"/>
        </w:rPr>
      </w:pPr>
      <w:r w:rsidRPr="00C27E2C">
        <w:rPr>
          <w:rFonts w:asciiTheme="minorBidi" w:hAnsiTheme="minorBidi"/>
          <w:sz w:val="24"/>
          <w:szCs w:val="24"/>
        </w:rPr>
        <w:t xml:space="preserve">La période du référendum du 25 juillet 2022 sur le nouveau projet de constitution proposé par </w:t>
      </w:r>
      <w:r>
        <w:rPr>
          <w:rFonts w:asciiTheme="minorBidi" w:hAnsiTheme="minorBidi"/>
          <w:sz w:val="24"/>
          <w:szCs w:val="24"/>
        </w:rPr>
        <w:t xml:space="preserve">le président de la République, </w:t>
      </w:r>
      <w:proofErr w:type="spellStart"/>
      <w:r>
        <w:rPr>
          <w:rFonts w:asciiTheme="minorBidi" w:hAnsiTheme="minorBidi"/>
          <w:sz w:val="24"/>
          <w:szCs w:val="24"/>
        </w:rPr>
        <w:t>KaisSai</w:t>
      </w:r>
      <w:r w:rsidRPr="00C27E2C">
        <w:rPr>
          <w:rFonts w:asciiTheme="minorBidi" w:hAnsiTheme="minorBidi"/>
          <w:sz w:val="24"/>
          <w:szCs w:val="24"/>
        </w:rPr>
        <w:t>ed</w:t>
      </w:r>
      <w:proofErr w:type="spellEnd"/>
      <w:r w:rsidRPr="00C27E2C">
        <w:rPr>
          <w:rFonts w:asciiTheme="minorBidi" w:hAnsiTheme="minorBidi"/>
          <w:sz w:val="24"/>
          <w:szCs w:val="24"/>
        </w:rPr>
        <w:t xml:space="preserve">, a été la plus violente pour les journalistes </w:t>
      </w:r>
      <w:r>
        <w:rPr>
          <w:rFonts w:asciiTheme="minorBidi" w:hAnsiTheme="minorBidi"/>
          <w:sz w:val="24"/>
          <w:szCs w:val="24"/>
        </w:rPr>
        <w:t xml:space="preserve">en comparaison avec les périodes électorales de 2019. En effet, l’unité de monitoring </w:t>
      </w:r>
      <w:r w:rsidR="000267A8">
        <w:rPr>
          <w:rFonts w:asciiTheme="minorBidi" w:hAnsiTheme="minorBidi"/>
          <w:sz w:val="24"/>
          <w:szCs w:val="24"/>
        </w:rPr>
        <w:t>des attaques contre les journalistes au sein du centre de sécurité du SNJT</w:t>
      </w:r>
      <w:r w:rsidRPr="00C27E2C">
        <w:rPr>
          <w:rFonts w:asciiTheme="minorBidi" w:hAnsiTheme="minorBidi"/>
          <w:sz w:val="24"/>
          <w:szCs w:val="24"/>
        </w:rPr>
        <w:t xml:space="preserve"> a enregistré durant la période allant du 1er juillet</w:t>
      </w:r>
      <w:r w:rsidR="000267A8">
        <w:rPr>
          <w:rFonts w:asciiTheme="minorBidi" w:hAnsiTheme="minorBidi"/>
          <w:sz w:val="24"/>
          <w:szCs w:val="24"/>
        </w:rPr>
        <w:t>,</w:t>
      </w:r>
      <w:r w:rsidRPr="00C27E2C">
        <w:rPr>
          <w:rFonts w:asciiTheme="minorBidi" w:hAnsiTheme="minorBidi"/>
          <w:sz w:val="24"/>
          <w:szCs w:val="24"/>
        </w:rPr>
        <w:t xml:space="preserve"> date du lancement de la campagne</w:t>
      </w:r>
      <w:r w:rsidR="00A92B41">
        <w:rPr>
          <w:rFonts w:asciiTheme="minorBidi" w:hAnsiTheme="minorBidi"/>
          <w:sz w:val="24"/>
          <w:szCs w:val="24"/>
        </w:rPr>
        <w:t>,</w:t>
      </w:r>
      <w:r w:rsidRPr="00C27E2C">
        <w:rPr>
          <w:rFonts w:asciiTheme="minorBidi" w:hAnsiTheme="minorBidi"/>
          <w:sz w:val="24"/>
          <w:szCs w:val="24"/>
        </w:rPr>
        <w:t xml:space="preserve"> au 26 juillet, date de la proclamation des résultats préliminaires du référendum,</w:t>
      </w:r>
      <w:r w:rsidR="00A92B41">
        <w:rPr>
          <w:rFonts w:asciiTheme="minorBidi" w:hAnsiTheme="minorBidi"/>
          <w:sz w:val="24"/>
          <w:szCs w:val="24"/>
        </w:rPr>
        <w:t xml:space="preserve"> 41 attaques.</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A92B41" w:rsidTr="00FD7D2F">
        <w:tc>
          <w:tcPr>
            <w:tcW w:w="4606" w:type="dxa"/>
            <w:shd w:val="clear" w:color="auto" w:fill="auto"/>
          </w:tcPr>
          <w:p w:rsidR="00A92B41" w:rsidRPr="00A92B41" w:rsidRDefault="00A92B41" w:rsidP="00A92B41">
            <w:pPr>
              <w:pStyle w:val="direction-rtl"/>
              <w:jc w:val="center"/>
              <w:rPr>
                <w:rFonts w:ascii="Calibri" w:eastAsia="Calibri" w:hAnsi="Calibri" w:cs="Arial"/>
                <w:b/>
                <w:bCs/>
                <w:sz w:val="28"/>
                <w:szCs w:val="28"/>
                <w:rtl/>
                <w:lang w:eastAsia="en-US" w:bidi="ar-TN"/>
              </w:rPr>
            </w:pPr>
            <w:r w:rsidRPr="00A92B41">
              <w:rPr>
                <w:rFonts w:ascii="Calibri" w:eastAsia="Calibri" w:hAnsi="Calibri" w:cs="Arial"/>
                <w:b/>
                <w:bCs/>
                <w:sz w:val="28"/>
                <w:szCs w:val="28"/>
                <w:lang w:eastAsia="en-US" w:bidi="ar-TN"/>
              </w:rPr>
              <w:t>Nombre d’attaques</w:t>
            </w:r>
          </w:p>
        </w:tc>
        <w:tc>
          <w:tcPr>
            <w:tcW w:w="4606" w:type="dxa"/>
            <w:shd w:val="clear" w:color="auto" w:fill="auto"/>
          </w:tcPr>
          <w:p w:rsidR="00A92B41" w:rsidRPr="00A92B41" w:rsidRDefault="00A92B41" w:rsidP="00A92B41">
            <w:pPr>
              <w:pStyle w:val="direction-rtl"/>
              <w:jc w:val="center"/>
              <w:rPr>
                <w:rFonts w:ascii="Calibri" w:eastAsia="Calibri" w:hAnsi="Calibri" w:cs="Arial"/>
                <w:b/>
                <w:bCs/>
                <w:sz w:val="28"/>
                <w:szCs w:val="28"/>
                <w:rtl/>
                <w:lang w:eastAsia="en-US" w:bidi="ar-TN"/>
              </w:rPr>
            </w:pPr>
            <w:r w:rsidRPr="00A92B41">
              <w:rPr>
                <w:rFonts w:ascii="Calibri" w:eastAsia="Calibri" w:hAnsi="Calibri" w:cs="Arial"/>
                <w:b/>
                <w:bCs/>
                <w:sz w:val="28"/>
                <w:szCs w:val="28"/>
                <w:lang w:eastAsia="en-US" w:bidi="ar-TN"/>
              </w:rPr>
              <w:t>Période Électorale</w:t>
            </w:r>
          </w:p>
        </w:tc>
      </w:tr>
      <w:tr w:rsidR="00A92B41" w:rsidTr="00FD7D2F">
        <w:tc>
          <w:tcPr>
            <w:tcW w:w="4606" w:type="dxa"/>
            <w:shd w:val="clear" w:color="auto" w:fill="auto"/>
          </w:tcPr>
          <w:p w:rsidR="00A92B41" w:rsidRDefault="00A92B41" w:rsidP="00A92B41">
            <w:pPr>
              <w:pStyle w:val="direction-rtl"/>
              <w:rPr>
                <w:rFonts w:ascii="Calibri" w:eastAsia="Calibri" w:hAnsi="Calibri" w:cs="Arial"/>
                <w:sz w:val="28"/>
                <w:szCs w:val="28"/>
                <w:rtl/>
                <w:lang w:eastAsia="en-US" w:bidi="ar-TN"/>
              </w:rPr>
            </w:pPr>
            <w:r>
              <w:rPr>
                <w:rFonts w:ascii="Calibri" w:eastAsia="Calibri" w:hAnsi="Calibri" w:cs="Arial"/>
                <w:sz w:val="28"/>
                <w:szCs w:val="28"/>
                <w:lang w:eastAsia="en-US" w:bidi="ar-TN"/>
              </w:rPr>
              <w:t>34 attaques</w:t>
            </w:r>
          </w:p>
        </w:tc>
        <w:tc>
          <w:tcPr>
            <w:tcW w:w="4606" w:type="dxa"/>
            <w:shd w:val="clear" w:color="auto" w:fill="auto"/>
          </w:tcPr>
          <w:p w:rsidR="00A92B41" w:rsidRDefault="00A92B41" w:rsidP="00A92B41">
            <w:pPr>
              <w:pStyle w:val="direction-rtl"/>
              <w:rPr>
                <w:rFonts w:ascii="Calibri" w:eastAsia="Calibri" w:hAnsi="Calibri" w:cs="Arial"/>
                <w:sz w:val="28"/>
                <w:szCs w:val="28"/>
                <w:rtl/>
                <w:lang w:eastAsia="en-US" w:bidi="ar-TN"/>
              </w:rPr>
            </w:pPr>
            <w:r>
              <w:rPr>
                <w:rFonts w:ascii="Calibri" w:eastAsia="Calibri" w:hAnsi="Calibri" w:cs="Arial"/>
                <w:sz w:val="28"/>
                <w:szCs w:val="28"/>
                <w:lang w:eastAsia="en-US" w:bidi="ar-TN"/>
              </w:rPr>
              <w:t>Premier tour des élections présidentielles de 2019</w:t>
            </w:r>
          </w:p>
        </w:tc>
      </w:tr>
      <w:tr w:rsidR="00A92B41" w:rsidTr="00FD7D2F">
        <w:tc>
          <w:tcPr>
            <w:tcW w:w="4606" w:type="dxa"/>
            <w:shd w:val="clear" w:color="auto" w:fill="auto"/>
          </w:tcPr>
          <w:p w:rsidR="00A92B41" w:rsidRDefault="00A92B41" w:rsidP="00A92B41">
            <w:pPr>
              <w:pStyle w:val="direction-rtl"/>
              <w:rPr>
                <w:rFonts w:ascii="Calibri" w:eastAsia="Calibri" w:hAnsi="Calibri" w:cs="Arial"/>
                <w:sz w:val="28"/>
                <w:szCs w:val="28"/>
                <w:rtl/>
                <w:lang w:eastAsia="en-US" w:bidi="ar-TN"/>
              </w:rPr>
            </w:pPr>
            <w:r>
              <w:rPr>
                <w:rFonts w:ascii="Calibri" w:eastAsia="Calibri" w:hAnsi="Calibri" w:cs="Arial"/>
                <w:sz w:val="28"/>
                <w:szCs w:val="28"/>
                <w:lang w:eastAsia="en-US" w:bidi="ar-TN"/>
              </w:rPr>
              <w:t>21 attaques</w:t>
            </w:r>
          </w:p>
        </w:tc>
        <w:tc>
          <w:tcPr>
            <w:tcW w:w="4606" w:type="dxa"/>
            <w:shd w:val="clear" w:color="auto" w:fill="auto"/>
          </w:tcPr>
          <w:p w:rsidR="00A92B41" w:rsidRDefault="00A92B41" w:rsidP="00A92B41">
            <w:pPr>
              <w:pStyle w:val="direction-rtl"/>
              <w:rPr>
                <w:rFonts w:ascii="Calibri" w:eastAsia="Calibri" w:hAnsi="Calibri" w:cs="Arial"/>
                <w:sz w:val="28"/>
                <w:szCs w:val="28"/>
                <w:rtl/>
                <w:lang w:eastAsia="en-US" w:bidi="ar-TN"/>
              </w:rPr>
            </w:pPr>
            <w:r>
              <w:rPr>
                <w:rFonts w:ascii="Calibri" w:eastAsia="Calibri" w:hAnsi="Calibri" w:cs="Arial"/>
                <w:sz w:val="28"/>
                <w:szCs w:val="28"/>
                <w:lang w:eastAsia="en-US" w:bidi="ar-TN"/>
              </w:rPr>
              <w:t>Deuxième tour des élections présidentielles de 2019</w:t>
            </w:r>
          </w:p>
        </w:tc>
      </w:tr>
      <w:tr w:rsidR="00A92B41" w:rsidTr="00FD7D2F">
        <w:tc>
          <w:tcPr>
            <w:tcW w:w="4606" w:type="dxa"/>
            <w:shd w:val="clear" w:color="auto" w:fill="auto"/>
          </w:tcPr>
          <w:p w:rsidR="00A92B41" w:rsidRDefault="00A92B41" w:rsidP="00A92B41">
            <w:pPr>
              <w:pStyle w:val="direction-rtl"/>
              <w:rPr>
                <w:rFonts w:ascii="Calibri" w:eastAsia="Calibri" w:hAnsi="Calibri" w:cs="Arial"/>
                <w:sz w:val="28"/>
                <w:szCs w:val="28"/>
                <w:rtl/>
                <w:lang w:eastAsia="en-US" w:bidi="ar-TN"/>
              </w:rPr>
            </w:pPr>
            <w:r>
              <w:rPr>
                <w:rFonts w:ascii="Calibri" w:eastAsia="Calibri" w:hAnsi="Calibri" w:cs="Arial"/>
                <w:sz w:val="28"/>
                <w:szCs w:val="28"/>
                <w:lang w:eastAsia="en-US" w:bidi="ar-TN"/>
              </w:rPr>
              <w:t>18 attaques</w:t>
            </w:r>
          </w:p>
        </w:tc>
        <w:tc>
          <w:tcPr>
            <w:tcW w:w="4606" w:type="dxa"/>
            <w:shd w:val="clear" w:color="auto" w:fill="auto"/>
          </w:tcPr>
          <w:p w:rsidR="00A92B41" w:rsidRDefault="00A92B41" w:rsidP="00A92B41">
            <w:pPr>
              <w:pStyle w:val="direction-rtl"/>
              <w:rPr>
                <w:rFonts w:ascii="Calibri" w:eastAsia="Calibri" w:hAnsi="Calibri" w:cs="Arial"/>
                <w:sz w:val="28"/>
                <w:szCs w:val="28"/>
                <w:rtl/>
                <w:lang w:eastAsia="en-US" w:bidi="ar-TN"/>
              </w:rPr>
            </w:pPr>
            <w:r>
              <w:rPr>
                <w:rFonts w:ascii="Calibri" w:eastAsia="Calibri" w:hAnsi="Calibri" w:cs="Arial"/>
                <w:sz w:val="28"/>
                <w:szCs w:val="28"/>
                <w:lang w:eastAsia="en-US" w:bidi="ar-TN"/>
              </w:rPr>
              <w:t xml:space="preserve">Elections législatives 2019 </w:t>
            </w:r>
          </w:p>
        </w:tc>
      </w:tr>
      <w:tr w:rsidR="00A92B41" w:rsidTr="00A92B41">
        <w:trPr>
          <w:trHeight w:val="374"/>
        </w:trPr>
        <w:tc>
          <w:tcPr>
            <w:tcW w:w="4606" w:type="dxa"/>
            <w:shd w:val="clear" w:color="auto" w:fill="auto"/>
          </w:tcPr>
          <w:p w:rsidR="00A92B41" w:rsidRDefault="00A92B41" w:rsidP="00A92B41">
            <w:pPr>
              <w:pStyle w:val="direction-rtl"/>
              <w:rPr>
                <w:rFonts w:ascii="Calibri" w:eastAsia="Calibri" w:hAnsi="Calibri" w:cs="Arial"/>
                <w:sz w:val="28"/>
                <w:szCs w:val="28"/>
                <w:rtl/>
                <w:lang w:eastAsia="en-US" w:bidi="ar-TN"/>
              </w:rPr>
            </w:pPr>
            <w:r>
              <w:rPr>
                <w:rFonts w:ascii="Calibri" w:eastAsia="Calibri" w:hAnsi="Calibri" w:cs="Arial"/>
                <w:sz w:val="28"/>
                <w:szCs w:val="28"/>
                <w:lang w:eastAsia="en-US" w:bidi="ar-TN"/>
              </w:rPr>
              <w:t>41 attaques</w:t>
            </w:r>
          </w:p>
        </w:tc>
        <w:tc>
          <w:tcPr>
            <w:tcW w:w="4606" w:type="dxa"/>
            <w:shd w:val="clear" w:color="auto" w:fill="auto"/>
          </w:tcPr>
          <w:p w:rsidR="00A92B41" w:rsidRDefault="00A92B41" w:rsidP="00A92B41">
            <w:pPr>
              <w:pStyle w:val="direction-rtl"/>
              <w:rPr>
                <w:rFonts w:ascii="Calibri" w:eastAsia="Calibri" w:hAnsi="Calibri" w:cs="Arial"/>
                <w:sz w:val="28"/>
                <w:szCs w:val="28"/>
                <w:rtl/>
                <w:lang w:eastAsia="en-US" w:bidi="ar-TN"/>
              </w:rPr>
            </w:pPr>
            <w:r>
              <w:rPr>
                <w:rFonts w:ascii="Calibri" w:eastAsia="Calibri" w:hAnsi="Calibri" w:cs="Arial"/>
                <w:sz w:val="28"/>
                <w:szCs w:val="28"/>
                <w:lang w:eastAsia="en-US" w:bidi="ar-TN"/>
              </w:rPr>
              <w:t>Référendum du 25 Juillet</w:t>
            </w:r>
          </w:p>
        </w:tc>
      </w:tr>
    </w:tbl>
    <w:p w:rsidR="00A92B41" w:rsidRDefault="00A92B41" w:rsidP="000267A8">
      <w:pPr>
        <w:jc w:val="both"/>
        <w:rPr>
          <w:rFonts w:asciiTheme="minorBidi" w:hAnsiTheme="minorBidi"/>
          <w:sz w:val="24"/>
          <w:szCs w:val="24"/>
        </w:rPr>
      </w:pPr>
    </w:p>
    <w:p w:rsidR="00A92B41" w:rsidRDefault="008C5F46" w:rsidP="008C5F46">
      <w:pPr>
        <w:jc w:val="both"/>
        <w:rPr>
          <w:rFonts w:asciiTheme="minorBidi" w:hAnsiTheme="minorBidi"/>
          <w:sz w:val="24"/>
          <w:szCs w:val="24"/>
        </w:rPr>
      </w:pPr>
      <w:r w:rsidRPr="008C5F46">
        <w:rPr>
          <w:rFonts w:asciiTheme="minorBidi" w:hAnsiTheme="minorBidi"/>
          <w:sz w:val="24"/>
          <w:szCs w:val="24"/>
        </w:rPr>
        <w:t>Les att</w:t>
      </w:r>
      <w:r>
        <w:rPr>
          <w:rFonts w:asciiTheme="minorBidi" w:hAnsiTheme="minorBidi"/>
          <w:sz w:val="24"/>
          <w:szCs w:val="24"/>
        </w:rPr>
        <w:t>aques se répartiss</w:t>
      </w:r>
      <w:r w:rsidRPr="008C5F46">
        <w:rPr>
          <w:rFonts w:asciiTheme="minorBidi" w:hAnsiTheme="minorBidi"/>
          <w:sz w:val="24"/>
          <w:szCs w:val="24"/>
        </w:rPr>
        <w:t>ent en 5 att</w:t>
      </w:r>
      <w:r>
        <w:rPr>
          <w:rFonts w:asciiTheme="minorBidi" w:hAnsiTheme="minorBidi"/>
          <w:sz w:val="24"/>
          <w:szCs w:val="24"/>
        </w:rPr>
        <w:t>aques</w:t>
      </w:r>
      <w:r w:rsidRPr="008C5F46">
        <w:rPr>
          <w:rFonts w:asciiTheme="minorBidi" w:hAnsiTheme="minorBidi"/>
          <w:sz w:val="24"/>
          <w:szCs w:val="24"/>
        </w:rPr>
        <w:t xml:space="preserve"> pendant la campagne référendaire et 36 att</w:t>
      </w:r>
      <w:r>
        <w:rPr>
          <w:rFonts w:asciiTheme="minorBidi" w:hAnsiTheme="minorBidi"/>
          <w:sz w:val="24"/>
          <w:szCs w:val="24"/>
        </w:rPr>
        <w:t>aques</w:t>
      </w:r>
      <w:r w:rsidRPr="008C5F46">
        <w:rPr>
          <w:rFonts w:asciiTheme="minorBidi" w:hAnsiTheme="minorBidi"/>
          <w:sz w:val="24"/>
          <w:szCs w:val="24"/>
        </w:rPr>
        <w:t xml:space="preserve"> le jour du vote sur le nouveau projet de constitution.</w:t>
      </w:r>
    </w:p>
    <w:tbl>
      <w:tblPr>
        <w:bidiVisual/>
        <w:tblW w:w="9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10"/>
        <w:gridCol w:w="4511"/>
      </w:tblGrid>
      <w:tr w:rsidR="008C5F46" w:rsidRPr="00994C85" w:rsidTr="008C5F46">
        <w:trPr>
          <w:trHeight w:val="658"/>
        </w:trPr>
        <w:tc>
          <w:tcPr>
            <w:tcW w:w="4510" w:type="dxa"/>
            <w:shd w:val="clear" w:color="auto" w:fill="DEEAF6"/>
          </w:tcPr>
          <w:p w:rsidR="008C5F46" w:rsidRPr="00994C85" w:rsidRDefault="008C5F46" w:rsidP="008C5F46">
            <w:pPr>
              <w:pStyle w:val="direction-rtl"/>
              <w:jc w:val="center"/>
              <w:rPr>
                <w:rFonts w:ascii="Arial" w:hAnsi="Arial" w:cs="Arial"/>
                <w:spacing w:val="19"/>
                <w:sz w:val="36"/>
                <w:szCs w:val="36"/>
                <w:rtl/>
              </w:rPr>
            </w:pPr>
            <w:r>
              <w:rPr>
                <w:rFonts w:ascii="Arial" w:hAnsi="Arial" w:cs="Arial"/>
                <w:spacing w:val="19"/>
                <w:sz w:val="36"/>
                <w:szCs w:val="36"/>
              </w:rPr>
              <w:t>Le jour du vote</w:t>
            </w:r>
          </w:p>
        </w:tc>
        <w:tc>
          <w:tcPr>
            <w:tcW w:w="4511" w:type="dxa"/>
            <w:shd w:val="clear" w:color="auto" w:fill="DEEAF6"/>
          </w:tcPr>
          <w:p w:rsidR="008C5F46" w:rsidRPr="00994C85" w:rsidRDefault="008C5F46" w:rsidP="008C5F46">
            <w:pPr>
              <w:pStyle w:val="direction-rtl"/>
              <w:jc w:val="center"/>
              <w:rPr>
                <w:rFonts w:ascii="Arial" w:hAnsi="Arial" w:cs="Arial"/>
                <w:spacing w:val="19"/>
                <w:sz w:val="36"/>
                <w:szCs w:val="36"/>
                <w:rtl/>
              </w:rPr>
            </w:pPr>
            <w:r>
              <w:rPr>
                <w:rFonts w:ascii="Arial" w:hAnsi="Arial" w:cs="Arial"/>
                <w:spacing w:val="19"/>
                <w:sz w:val="36"/>
                <w:szCs w:val="36"/>
              </w:rPr>
              <w:t>La période référendaire</w:t>
            </w:r>
          </w:p>
        </w:tc>
      </w:tr>
      <w:tr w:rsidR="008C5F46" w:rsidRPr="00994C85" w:rsidTr="008C5F46">
        <w:trPr>
          <w:trHeight w:val="323"/>
        </w:trPr>
        <w:tc>
          <w:tcPr>
            <w:tcW w:w="4510" w:type="dxa"/>
          </w:tcPr>
          <w:p w:rsidR="008C5F46" w:rsidRPr="00994C85" w:rsidRDefault="008C5F46" w:rsidP="008C5F46">
            <w:pPr>
              <w:pStyle w:val="direction-rtl"/>
              <w:rPr>
                <w:rFonts w:ascii="Arial" w:hAnsi="Arial" w:cs="Arial"/>
                <w:spacing w:val="19"/>
                <w:sz w:val="36"/>
                <w:szCs w:val="36"/>
                <w:rtl/>
              </w:rPr>
            </w:pPr>
            <w:r>
              <w:rPr>
                <w:rFonts w:ascii="Arial" w:hAnsi="Arial" w:cs="Arial"/>
                <w:spacing w:val="19"/>
                <w:sz w:val="36"/>
                <w:szCs w:val="36"/>
              </w:rPr>
              <w:t>36 attaques</w:t>
            </w:r>
          </w:p>
        </w:tc>
        <w:tc>
          <w:tcPr>
            <w:tcW w:w="4511" w:type="dxa"/>
          </w:tcPr>
          <w:p w:rsidR="008C5F46" w:rsidRPr="00994C85" w:rsidRDefault="008C5F46" w:rsidP="008C5F46">
            <w:pPr>
              <w:pStyle w:val="direction-rtl"/>
              <w:rPr>
                <w:rFonts w:ascii="Arial" w:hAnsi="Arial" w:cs="Arial"/>
                <w:spacing w:val="19"/>
                <w:sz w:val="36"/>
                <w:szCs w:val="36"/>
                <w:rtl/>
                <w:lang w:bidi="ar-TN"/>
              </w:rPr>
            </w:pPr>
            <w:r>
              <w:rPr>
                <w:rFonts w:ascii="Arial" w:hAnsi="Arial" w:cs="Arial"/>
                <w:spacing w:val="19"/>
                <w:sz w:val="36"/>
                <w:szCs w:val="36"/>
              </w:rPr>
              <w:t>5 attaques</w:t>
            </w:r>
          </w:p>
        </w:tc>
      </w:tr>
    </w:tbl>
    <w:p w:rsidR="008C5F46" w:rsidRDefault="008C5F46" w:rsidP="008C5F46">
      <w:pPr>
        <w:jc w:val="both"/>
        <w:rPr>
          <w:rFonts w:asciiTheme="minorBidi" w:hAnsiTheme="minorBidi"/>
          <w:sz w:val="24"/>
          <w:szCs w:val="24"/>
        </w:rPr>
      </w:pPr>
    </w:p>
    <w:p w:rsidR="00DF4806" w:rsidRDefault="00DF4806" w:rsidP="00DF4806">
      <w:pPr>
        <w:jc w:val="both"/>
        <w:rPr>
          <w:rFonts w:asciiTheme="minorBidi" w:hAnsiTheme="minorBidi"/>
          <w:sz w:val="24"/>
          <w:szCs w:val="24"/>
        </w:rPr>
      </w:pPr>
      <w:r w:rsidRPr="00DF4806">
        <w:rPr>
          <w:rFonts w:asciiTheme="minorBidi" w:hAnsiTheme="minorBidi"/>
          <w:sz w:val="24"/>
          <w:szCs w:val="24"/>
        </w:rPr>
        <w:t>Lors du référendum du 25 juillet 2022 sur le nouveau projet de constit</w:t>
      </w:r>
      <w:r>
        <w:rPr>
          <w:rFonts w:asciiTheme="minorBidi" w:hAnsiTheme="minorBidi"/>
          <w:sz w:val="24"/>
          <w:szCs w:val="24"/>
        </w:rPr>
        <w:t xml:space="preserve">ution proposé par le président </w:t>
      </w:r>
      <w:proofErr w:type="spellStart"/>
      <w:r>
        <w:rPr>
          <w:rFonts w:asciiTheme="minorBidi" w:hAnsiTheme="minorBidi"/>
          <w:sz w:val="24"/>
          <w:szCs w:val="24"/>
        </w:rPr>
        <w:t>K</w:t>
      </w:r>
      <w:r w:rsidRPr="00DF4806">
        <w:rPr>
          <w:rFonts w:asciiTheme="minorBidi" w:hAnsiTheme="minorBidi"/>
          <w:sz w:val="24"/>
          <w:szCs w:val="24"/>
        </w:rPr>
        <w:t>aisSaï</w:t>
      </w:r>
      <w:r w:rsidR="007472C1">
        <w:rPr>
          <w:rFonts w:asciiTheme="minorBidi" w:hAnsiTheme="minorBidi"/>
          <w:sz w:val="24"/>
          <w:szCs w:val="24"/>
        </w:rPr>
        <w:t>e</w:t>
      </w:r>
      <w:r w:rsidRPr="00DF4806">
        <w:rPr>
          <w:rFonts w:asciiTheme="minorBidi" w:hAnsiTheme="minorBidi"/>
          <w:sz w:val="24"/>
          <w:szCs w:val="24"/>
        </w:rPr>
        <w:t>d</w:t>
      </w:r>
      <w:proofErr w:type="spellEnd"/>
      <w:r w:rsidRPr="00DF4806">
        <w:rPr>
          <w:rFonts w:asciiTheme="minorBidi" w:hAnsiTheme="minorBidi"/>
          <w:sz w:val="24"/>
          <w:szCs w:val="24"/>
        </w:rPr>
        <w:t>, les att</w:t>
      </w:r>
      <w:r>
        <w:rPr>
          <w:rFonts w:asciiTheme="minorBidi" w:hAnsiTheme="minorBidi"/>
          <w:sz w:val="24"/>
          <w:szCs w:val="24"/>
        </w:rPr>
        <w:t>aques</w:t>
      </w:r>
      <w:r w:rsidRPr="00DF4806">
        <w:rPr>
          <w:rFonts w:asciiTheme="minorBidi" w:hAnsiTheme="minorBidi"/>
          <w:sz w:val="24"/>
          <w:szCs w:val="24"/>
        </w:rPr>
        <w:t xml:space="preserve"> ont fait 44 victimes, dont 22 hommes et 22 femmes, tou</w:t>
      </w:r>
      <w:r>
        <w:rPr>
          <w:rFonts w:asciiTheme="minorBidi" w:hAnsiTheme="minorBidi"/>
          <w:sz w:val="24"/>
          <w:szCs w:val="24"/>
        </w:rPr>
        <w:t>s journalistes et photo</w:t>
      </w:r>
      <w:r w:rsidRPr="00DF4806">
        <w:rPr>
          <w:rFonts w:asciiTheme="minorBidi" w:hAnsiTheme="minorBidi"/>
          <w:sz w:val="24"/>
          <w:szCs w:val="24"/>
        </w:rPr>
        <w:t>journalistes</w:t>
      </w:r>
      <w:r>
        <w:rPr>
          <w:rFonts w:asciiTheme="minorBidi" w:hAnsiTheme="minorBidi"/>
          <w:sz w:val="24"/>
          <w:szCs w:val="24"/>
        </w:rPr>
        <w:t>,</w:t>
      </w:r>
      <w:r w:rsidRPr="00DF4806">
        <w:rPr>
          <w:rFonts w:asciiTheme="minorBidi" w:hAnsiTheme="minorBidi"/>
          <w:sz w:val="24"/>
          <w:szCs w:val="24"/>
        </w:rPr>
        <w:t xml:space="preserve"> officie</w:t>
      </w:r>
      <w:r>
        <w:rPr>
          <w:rFonts w:asciiTheme="minorBidi" w:hAnsiTheme="minorBidi"/>
          <w:sz w:val="24"/>
          <w:szCs w:val="24"/>
        </w:rPr>
        <w:t>llement accrédités par l’Instance Supérieure Indépendante pour les E</w:t>
      </w:r>
      <w:r w:rsidRPr="00DF4806">
        <w:rPr>
          <w:rFonts w:asciiTheme="minorBidi" w:hAnsiTheme="minorBidi"/>
          <w:sz w:val="24"/>
          <w:szCs w:val="24"/>
        </w:rPr>
        <w:t>lections pour couvrir la conduite du processus référendaire.</w:t>
      </w:r>
    </w:p>
    <w:p w:rsidR="007472C1" w:rsidRPr="00DF4806" w:rsidRDefault="007472C1" w:rsidP="00DF4806">
      <w:pPr>
        <w:jc w:val="both"/>
        <w:rPr>
          <w:rFonts w:asciiTheme="minorBidi" w:hAnsiTheme="minorBidi"/>
          <w:sz w:val="24"/>
          <w:szCs w:val="24"/>
        </w:rPr>
      </w:pPr>
    </w:p>
    <w:p w:rsidR="008C5F46" w:rsidRDefault="00DF4806" w:rsidP="00106EEB">
      <w:pPr>
        <w:jc w:val="both"/>
        <w:rPr>
          <w:rFonts w:asciiTheme="minorBidi" w:hAnsiTheme="minorBidi"/>
          <w:sz w:val="24"/>
          <w:szCs w:val="24"/>
        </w:rPr>
      </w:pPr>
      <w:r w:rsidRPr="00DF4806">
        <w:rPr>
          <w:rFonts w:asciiTheme="minorBidi" w:hAnsiTheme="minorBidi"/>
          <w:sz w:val="24"/>
          <w:szCs w:val="24"/>
        </w:rPr>
        <w:t>Les victimes des att</w:t>
      </w:r>
      <w:r>
        <w:rPr>
          <w:rFonts w:asciiTheme="minorBidi" w:hAnsiTheme="minorBidi"/>
          <w:sz w:val="24"/>
          <w:szCs w:val="24"/>
        </w:rPr>
        <w:t>aques</w:t>
      </w:r>
      <w:r w:rsidRPr="00DF4806">
        <w:rPr>
          <w:rFonts w:asciiTheme="minorBidi" w:hAnsiTheme="minorBidi"/>
          <w:sz w:val="24"/>
          <w:szCs w:val="24"/>
        </w:rPr>
        <w:t xml:space="preserve"> travaillent dans 11 stations de radio, 7 sites Internet, 2 chaînes de télévision et 2 agences de presse.</w:t>
      </w:r>
      <w:r>
        <w:rPr>
          <w:rFonts w:asciiTheme="minorBidi" w:hAnsiTheme="minorBidi"/>
          <w:sz w:val="24"/>
          <w:szCs w:val="24"/>
        </w:rPr>
        <w:t xml:space="preserve"> Ces a</w:t>
      </w:r>
      <w:r w:rsidRPr="00DF4806">
        <w:rPr>
          <w:rFonts w:asciiTheme="minorBidi" w:hAnsiTheme="minorBidi"/>
          <w:sz w:val="24"/>
          <w:szCs w:val="24"/>
        </w:rPr>
        <w:t xml:space="preserve">ttaques contre des journalistes et </w:t>
      </w:r>
      <w:r>
        <w:rPr>
          <w:rFonts w:asciiTheme="minorBidi" w:hAnsiTheme="minorBidi"/>
          <w:sz w:val="24"/>
          <w:szCs w:val="24"/>
        </w:rPr>
        <w:t>photojournalistes, hommes et femmes,</w:t>
      </w:r>
      <w:r w:rsidRPr="00DF4806">
        <w:rPr>
          <w:rFonts w:asciiTheme="minorBidi" w:hAnsiTheme="minorBidi"/>
          <w:sz w:val="24"/>
          <w:szCs w:val="24"/>
        </w:rPr>
        <w:t xml:space="preserve"> lors de leur couverture du référendum du 25 juillet 2022 sur le nouveau projet de constit</w:t>
      </w:r>
      <w:r>
        <w:rPr>
          <w:rFonts w:asciiTheme="minorBidi" w:hAnsiTheme="minorBidi"/>
          <w:sz w:val="24"/>
          <w:szCs w:val="24"/>
        </w:rPr>
        <w:t xml:space="preserve">ution proposé par le président </w:t>
      </w:r>
      <w:proofErr w:type="spellStart"/>
      <w:r>
        <w:rPr>
          <w:rFonts w:asciiTheme="minorBidi" w:hAnsiTheme="minorBidi"/>
          <w:sz w:val="24"/>
          <w:szCs w:val="24"/>
        </w:rPr>
        <w:t>KaisSai</w:t>
      </w:r>
      <w:r w:rsidR="007472C1">
        <w:rPr>
          <w:rFonts w:asciiTheme="minorBidi" w:hAnsiTheme="minorBidi"/>
          <w:sz w:val="24"/>
          <w:szCs w:val="24"/>
        </w:rPr>
        <w:t>e</w:t>
      </w:r>
      <w:r w:rsidRPr="00DF4806">
        <w:rPr>
          <w:rFonts w:asciiTheme="minorBidi" w:hAnsiTheme="minorBidi"/>
          <w:sz w:val="24"/>
          <w:szCs w:val="24"/>
        </w:rPr>
        <w:t>d</w:t>
      </w:r>
      <w:r>
        <w:rPr>
          <w:rFonts w:asciiTheme="minorBidi" w:hAnsiTheme="minorBidi"/>
          <w:sz w:val="24"/>
          <w:szCs w:val="24"/>
        </w:rPr>
        <w:t>ont</w:t>
      </w:r>
      <w:proofErr w:type="spellEnd"/>
      <w:r>
        <w:rPr>
          <w:rFonts w:asciiTheme="minorBidi" w:hAnsiTheme="minorBidi"/>
          <w:sz w:val="24"/>
          <w:szCs w:val="24"/>
        </w:rPr>
        <w:t xml:space="preserve"> eu lieu </w:t>
      </w:r>
      <w:r w:rsidRPr="00DF4806">
        <w:rPr>
          <w:rFonts w:asciiTheme="minorBidi" w:hAnsiTheme="minorBidi"/>
          <w:sz w:val="24"/>
          <w:szCs w:val="24"/>
        </w:rPr>
        <w:t xml:space="preserve">dans 17 </w:t>
      </w:r>
      <w:r w:rsidR="00106EEB">
        <w:rPr>
          <w:rFonts w:asciiTheme="minorBidi" w:hAnsiTheme="minorBidi"/>
          <w:sz w:val="24"/>
          <w:szCs w:val="24"/>
        </w:rPr>
        <w:t>Gouvernorat</w:t>
      </w:r>
      <w:r w:rsidRPr="00DF4806">
        <w:rPr>
          <w:rFonts w:asciiTheme="minorBidi" w:hAnsiTheme="minorBidi"/>
          <w:sz w:val="24"/>
          <w:szCs w:val="24"/>
        </w:rPr>
        <w:t>s, en plus des attaques sur les réseaux sociaux.</w:t>
      </w:r>
    </w:p>
    <w:p w:rsidR="00B85E13" w:rsidRDefault="00113966" w:rsidP="00B85E13">
      <w:pPr>
        <w:jc w:val="both"/>
        <w:rPr>
          <w:rFonts w:asciiTheme="minorBidi" w:hAnsiTheme="minorBidi"/>
          <w:sz w:val="24"/>
          <w:szCs w:val="24"/>
        </w:rPr>
      </w:pPr>
      <w:r w:rsidRPr="00113966">
        <w:rPr>
          <w:rFonts w:asciiTheme="minorBidi" w:hAnsiTheme="minorBidi"/>
          <w:sz w:val="24"/>
          <w:szCs w:val="24"/>
        </w:rPr>
        <w:t>Les att</w:t>
      </w:r>
      <w:r w:rsidR="00E54432">
        <w:rPr>
          <w:rFonts w:asciiTheme="minorBidi" w:hAnsiTheme="minorBidi"/>
          <w:sz w:val="24"/>
          <w:szCs w:val="24"/>
        </w:rPr>
        <w:t>aques</w:t>
      </w:r>
      <w:r w:rsidRPr="00113966">
        <w:rPr>
          <w:rFonts w:asciiTheme="minorBidi" w:hAnsiTheme="minorBidi"/>
          <w:sz w:val="24"/>
          <w:szCs w:val="24"/>
        </w:rPr>
        <w:t xml:space="preserve"> se sont réparti</w:t>
      </w:r>
      <w:r w:rsidR="00E54432">
        <w:rPr>
          <w:rFonts w:asciiTheme="minorBidi" w:hAnsiTheme="minorBidi"/>
          <w:sz w:val="24"/>
          <w:szCs w:val="24"/>
        </w:rPr>
        <w:t>e</w:t>
      </w:r>
      <w:r w:rsidRPr="00113966">
        <w:rPr>
          <w:rFonts w:asciiTheme="minorBidi" w:hAnsiTheme="minorBidi"/>
          <w:sz w:val="24"/>
          <w:szCs w:val="24"/>
        </w:rPr>
        <w:t>s géographiquement en 12 att</w:t>
      </w:r>
      <w:r w:rsidR="00B85E13">
        <w:rPr>
          <w:rFonts w:asciiTheme="minorBidi" w:hAnsiTheme="minorBidi"/>
          <w:sz w:val="24"/>
          <w:szCs w:val="24"/>
        </w:rPr>
        <w:t>aques</w:t>
      </w:r>
      <w:r w:rsidRPr="00113966">
        <w:rPr>
          <w:rFonts w:asciiTheme="minorBidi" w:hAnsiTheme="minorBidi"/>
          <w:sz w:val="24"/>
          <w:szCs w:val="24"/>
        </w:rPr>
        <w:t xml:space="preserve"> à Tunis, 5 att</w:t>
      </w:r>
      <w:r w:rsidR="00B85E13">
        <w:rPr>
          <w:rFonts w:asciiTheme="minorBidi" w:hAnsiTheme="minorBidi"/>
          <w:sz w:val="24"/>
          <w:szCs w:val="24"/>
        </w:rPr>
        <w:t>aques à Gafsa, 4 attaque</w:t>
      </w:r>
      <w:r w:rsidRPr="00113966">
        <w:rPr>
          <w:rFonts w:asciiTheme="minorBidi" w:hAnsiTheme="minorBidi"/>
          <w:sz w:val="24"/>
          <w:szCs w:val="24"/>
        </w:rPr>
        <w:t>s à Médenine et 3 att</w:t>
      </w:r>
      <w:r w:rsidR="00B85E13">
        <w:rPr>
          <w:rFonts w:asciiTheme="minorBidi" w:hAnsiTheme="minorBidi"/>
          <w:sz w:val="24"/>
          <w:szCs w:val="24"/>
        </w:rPr>
        <w:t>aque</w:t>
      </w:r>
      <w:r w:rsidRPr="00113966">
        <w:rPr>
          <w:rFonts w:asciiTheme="minorBidi" w:hAnsiTheme="minorBidi"/>
          <w:sz w:val="24"/>
          <w:szCs w:val="24"/>
        </w:rPr>
        <w:t xml:space="preserve">s à la </w:t>
      </w:r>
      <w:proofErr w:type="spellStart"/>
      <w:r w:rsidRPr="00113966">
        <w:rPr>
          <w:rFonts w:asciiTheme="minorBidi" w:hAnsiTheme="minorBidi"/>
          <w:sz w:val="24"/>
          <w:szCs w:val="24"/>
        </w:rPr>
        <w:t>Manouba</w:t>
      </w:r>
      <w:proofErr w:type="spellEnd"/>
      <w:r w:rsidRPr="00113966">
        <w:rPr>
          <w:rFonts w:asciiTheme="minorBidi" w:hAnsiTheme="minorBidi"/>
          <w:sz w:val="24"/>
          <w:szCs w:val="24"/>
        </w:rPr>
        <w:t>. Par ailleurs, 02 attaques ont visé des journalistes et photo</w:t>
      </w:r>
      <w:r w:rsidR="00B85E13">
        <w:rPr>
          <w:rFonts w:asciiTheme="minorBidi" w:hAnsiTheme="minorBidi"/>
          <w:sz w:val="24"/>
          <w:szCs w:val="24"/>
        </w:rPr>
        <w:t>journalis</w:t>
      </w:r>
      <w:r w:rsidR="00F4126A">
        <w:rPr>
          <w:rFonts w:asciiTheme="minorBidi" w:hAnsiTheme="minorBidi"/>
          <w:sz w:val="24"/>
          <w:szCs w:val="24"/>
        </w:rPr>
        <w:t>t</w:t>
      </w:r>
      <w:r w:rsidR="00B85E13">
        <w:rPr>
          <w:rFonts w:asciiTheme="minorBidi" w:hAnsiTheme="minorBidi"/>
          <w:sz w:val="24"/>
          <w:szCs w:val="24"/>
        </w:rPr>
        <w:t>e</w:t>
      </w:r>
      <w:r w:rsidRPr="00113966">
        <w:rPr>
          <w:rFonts w:asciiTheme="minorBidi" w:hAnsiTheme="minorBidi"/>
          <w:sz w:val="24"/>
          <w:szCs w:val="24"/>
        </w:rPr>
        <w:t xml:space="preserve">s dans chacun des gouvernorats de Tataouine, Beja et Kairouan, et une seule attaque (01) dans chacun </w:t>
      </w:r>
      <w:r w:rsidR="00B85E13">
        <w:rPr>
          <w:rFonts w:asciiTheme="minorBidi" w:hAnsiTheme="minorBidi"/>
          <w:sz w:val="24"/>
          <w:szCs w:val="24"/>
        </w:rPr>
        <w:t xml:space="preserve">des gouvernorats </w:t>
      </w:r>
      <w:r w:rsidRPr="00113966">
        <w:rPr>
          <w:rFonts w:asciiTheme="minorBidi" w:hAnsiTheme="minorBidi"/>
          <w:sz w:val="24"/>
          <w:szCs w:val="24"/>
        </w:rPr>
        <w:t xml:space="preserve">de Jendouba, Nabeul, Sfax, </w:t>
      </w:r>
      <w:proofErr w:type="spellStart"/>
      <w:r w:rsidRPr="00113966">
        <w:rPr>
          <w:rFonts w:asciiTheme="minorBidi" w:hAnsiTheme="minorBidi"/>
          <w:sz w:val="24"/>
          <w:szCs w:val="24"/>
        </w:rPr>
        <w:t>Siliana</w:t>
      </w:r>
      <w:proofErr w:type="spellEnd"/>
      <w:r w:rsidRPr="00113966">
        <w:rPr>
          <w:rFonts w:asciiTheme="minorBidi" w:hAnsiTheme="minorBidi"/>
          <w:sz w:val="24"/>
          <w:szCs w:val="24"/>
        </w:rPr>
        <w:t>, Tozeur, Bizerte, Kasseri</w:t>
      </w:r>
      <w:r w:rsidR="00B85E13">
        <w:rPr>
          <w:rFonts w:asciiTheme="minorBidi" w:hAnsiTheme="minorBidi"/>
          <w:sz w:val="24"/>
          <w:szCs w:val="24"/>
        </w:rPr>
        <w:t xml:space="preserve">ne, Ben Arous, Monastir, Mahdia et </w:t>
      </w:r>
      <w:proofErr w:type="spellStart"/>
      <w:r w:rsidR="00B85E13">
        <w:rPr>
          <w:rFonts w:asciiTheme="minorBidi" w:hAnsiTheme="minorBidi"/>
          <w:sz w:val="24"/>
          <w:szCs w:val="24"/>
        </w:rPr>
        <w:t>Ariana</w:t>
      </w:r>
      <w:proofErr w:type="spellEnd"/>
      <w:r w:rsidR="00B85E13">
        <w:rPr>
          <w:rFonts w:asciiTheme="minorBidi" w:hAnsiTheme="minorBidi"/>
          <w:sz w:val="24"/>
          <w:szCs w:val="24"/>
        </w:rPr>
        <w:t>.</w:t>
      </w:r>
    </w:p>
    <w:p w:rsidR="00A21D03" w:rsidRDefault="007F30C5" w:rsidP="00A21D03">
      <w:pPr>
        <w:jc w:val="both"/>
        <w:rPr>
          <w:rFonts w:asciiTheme="minorBidi" w:hAnsiTheme="minorBidi"/>
          <w:sz w:val="24"/>
          <w:szCs w:val="24"/>
        </w:rPr>
      </w:pPr>
      <w:r w:rsidRPr="007F30C5">
        <w:rPr>
          <w:rFonts w:asciiTheme="minorBidi" w:hAnsiTheme="minorBidi"/>
          <w:sz w:val="24"/>
          <w:szCs w:val="24"/>
        </w:rPr>
        <w:t>La plupart de</w:t>
      </w:r>
      <w:r w:rsidR="00F4126A">
        <w:rPr>
          <w:rFonts w:asciiTheme="minorBidi" w:hAnsiTheme="minorBidi"/>
          <w:sz w:val="24"/>
          <w:szCs w:val="24"/>
        </w:rPr>
        <w:t xml:space="preserve"> ce</w:t>
      </w:r>
      <w:r w:rsidRPr="007F30C5">
        <w:rPr>
          <w:rFonts w:asciiTheme="minorBidi" w:hAnsiTheme="minorBidi"/>
          <w:sz w:val="24"/>
          <w:szCs w:val="24"/>
        </w:rPr>
        <w:t xml:space="preserve">s attaques étaient liées au droit </w:t>
      </w:r>
      <w:r>
        <w:rPr>
          <w:rFonts w:asciiTheme="minorBidi" w:hAnsiTheme="minorBidi"/>
          <w:sz w:val="24"/>
          <w:szCs w:val="24"/>
        </w:rPr>
        <w:t>d’accès àl’information,</w:t>
      </w:r>
      <w:r w:rsidRPr="007F30C5">
        <w:rPr>
          <w:rFonts w:asciiTheme="minorBidi" w:hAnsiTheme="minorBidi"/>
          <w:sz w:val="24"/>
          <w:szCs w:val="24"/>
        </w:rPr>
        <w:t xml:space="preserve"> compte tenu des obstacles illégaux mis par </w:t>
      </w:r>
      <w:r>
        <w:rPr>
          <w:rFonts w:asciiTheme="minorBidi" w:hAnsiTheme="minorBidi"/>
          <w:sz w:val="24"/>
          <w:szCs w:val="24"/>
        </w:rPr>
        <w:t>l’Instance</w:t>
      </w:r>
      <w:r w:rsidRPr="007F30C5">
        <w:rPr>
          <w:rFonts w:asciiTheme="minorBidi" w:hAnsiTheme="minorBidi"/>
          <w:sz w:val="24"/>
          <w:szCs w:val="24"/>
        </w:rPr>
        <w:t xml:space="preserve"> électorale à la libre c</w:t>
      </w:r>
      <w:r w:rsidR="005C6C33">
        <w:rPr>
          <w:rFonts w:asciiTheme="minorBidi" w:hAnsiTheme="minorBidi"/>
          <w:sz w:val="24"/>
          <w:szCs w:val="24"/>
        </w:rPr>
        <w:t xml:space="preserve">irculation de l'information. Dans ce sens, </w:t>
      </w:r>
      <w:r w:rsidRPr="007F30C5">
        <w:rPr>
          <w:rFonts w:asciiTheme="minorBidi" w:hAnsiTheme="minorBidi"/>
          <w:sz w:val="24"/>
          <w:szCs w:val="24"/>
        </w:rPr>
        <w:t xml:space="preserve">l'Unité de </w:t>
      </w:r>
      <w:r>
        <w:rPr>
          <w:rFonts w:asciiTheme="minorBidi" w:hAnsiTheme="minorBidi"/>
          <w:sz w:val="24"/>
          <w:szCs w:val="24"/>
        </w:rPr>
        <w:t>monitoring</w:t>
      </w:r>
      <w:r w:rsidRPr="007F30C5">
        <w:rPr>
          <w:rFonts w:asciiTheme="minorBidi" w:hAnsiTheme="minorBidi"/>
          <w:sz w:val="24"/>
          <w:szCs w:val="24"/>
        </w:rPr>
        <w:t xml:space="preserve"> a enregistré à cet égard 18 cas d'interdiction de travail et 11 </w:t>
      </w:r>
      <w:r>
        <w:rPr>
          <w:rFonts w:asciiTheme="minorBidi" w:hAnsiTheme="minorBidi"/>
          <w:sz w:val="24"/>
          <w:szCs w:val="24"/>
        </w:rPr>
        <w:t xml:space="preserve">cas de rétention d'informations, outre les violences </w:t>
      </w:r>
      <w:r w:rsidRPr="007F30C5">
        <w:rPr>
          <w:rFonts w:asciiTheme="minorBidi" w:hAnsiTheme="minorBidi"/>
          <w:sz w:val="24"/>
          <w:szCs w:val="24"/>
        </w:rPr>
        <w:t>contre les journalistes et les photo</w:t>
      </w:r>
      <w:r>
        <w:rPr>
          <w:rFonts w:asciiTheme="minorBidi" w:hAnsiTheme="minorBidi"/>
          <w:sz w:val="24"/>
          <w:szCs w:val="24"/>
        </w:rPr>
        <w:t>journalistes, hommes et femmes</w:t>
      </w:r>
      <w:r w:rsidRPr="007F30C5">
        <w:rPr>
          <w:rFonts w:asciiTheme="minorBidi" w:hAnsiTheme="minorBidi"/>
          <w:sz w:val="24"/>
          <w:szCs w:val="24"/>
        </w:rPr>
        <w:t xml:space="preserve">, </w:t>
      </w:r>
      <w:r w:rsidR="005C6C33">
        <w:rPr>
          <w:rFonts w:asciiTheme="minorBidi" w:hAnsiTheme="minorBidi"/>
          <w:sz w:val="24"/>
          <w:szCs w:val="24"/>
        </w:rPr>
        <w:t xml:space="preserve">exercées par </w:t>
      </w:r>
      <w:r w:rsidRPr="007F30C5">
        <w:rPr>
          <w:rFonts w:asciiTheme="minorBidi" w:hAnsiTheme="minorBidi"/>
          <w:sz w:val="24"/>
          <w:szCs w:val="24"/>
        </w:rPr>
        <w:t xml:space="preserve">plusieurs </w:t>
      </w:r>
      <w:r w:rsidR="005C6C33">
        <w:rPr>
          <w:rFonts w:asciiTheme="minorBidi" w:hAnsiTheme="minorBidi"/>
          <w:sz w:val="24"/>
          <w:szCs w:val="24"/>
        </w:rPr>
        <w:t>parties</w:t>
      </w:r>
      <w:r w:rsidRPr="007F30C5">
        <w:rPr>
          <w:rFonts w:asciiTheme="minorBidi" w:hAnsiTheme="minorBidi"/>
          <w:sz w:val="24"/>
          <w:szCs w:val="24"/>
        </w:rPr>
        <w:t xml:space="preserve">, </w:t>
      </w:r>
      <w:r w:rsidR="005C6C33">
        <w:rPr>
          <w:rFonts w:asciiTheme="minorBidi" w:hAnsiTheme="minorBidi"/>
          <w:sz w:val="24"/>
          <w:szCs w:val="24"/>
        </w:rPr>
        <w:t>telles que</w:t>
      </w:r>
      <w:r w:rsidRPr="007F30C5">
        <w:rPr>
          <w:rFonts w:asciiTheme="minorBidi" w:hAnsiTheme="minorBidi"/>
          <w:sz w:val="24"/>
          <w:szCs w:val="24"/>
        </w:rPr>
        <w:t xml:space="preserve"> les employés des bureaux de vote et le personnel de sécurité, </w:t>
      </w:r>
      <w:r w:rsidR="005C6C33">
        <w:rPr>
          <w:rFonts w:asciiTheme="minorBidi" w:hAnsiTheme="minorBidi"/>
          <w:sz w:val="24"/>
          <w:szCs w:val="24"/>
        </w:rPr>
        <w:t xml:space="preserve">avec </w:t>
      </w:r>
      <w:r w:rsidRPr="007F30C5">
        <w:rPr>
          <w:rFonts w:asciiTheme="minorBidi" w:hAnsiTheme="minorBidi"/>
          <w:sz w:val="24"/>
          <w:szCs w:val="24"/>
        </w:rPr>
        <w:t xml:space="preserve">5 agressions physiques, 4 cas </w:t>
      </w:r>
      <w:r w:rsidR="005C6C33">
        <w:rPr>
          <w:rFonts w:asciiTheme="minorBidi" w:hAnsiTheme="minorBidi"/>
          <w:sz w:val="24"/>
          <w:szCs w:val="24"/>
        </w:rPr>
        <w:t>d’harcèlement</w:t>
      </w:r>
      <w:r w:rsidRPr="007F30C5">
        <w:rPr>
          <w:rFonts w:asciiTheme="minorBidi" w:hAnsiTheme="minorBidi"/>
          <w:sz w:val="24"/>
          <w:szCs w:val="24"/>
        </w:rPr>
        <w:t xml:space="preserve"> et un cas d'agression verbale. Les journalistes ont également été </w:t>
      </w:r>
      <w:r w:rsidR="005C6C33">
        <w:rPr>
          <w:rFonts w:asciiTheme="minorBidi" w:hAnsiTheme="minorBidi"/>
          <w:sz w:val="24"/>
          <w:szCs w:val="24"/>
        </w:rPr>
        <w:t xml:space="preserve">victimes d’un cas de </w:t>
      </w:r>
      <w:r w:rsidRPr="007F30C5">
        <w:rPr>
          <w:rFonts w:asciiTheme="minorBidi" w:hAnsiTheme="minorBidi"/>
          <w:sz w:val="24"/>
          <w:szCs w:val="24"/>
        </w:rPr>
        <w:t xml:space="preserve">menace et </w:t>
      </w:r>
      <w:r w:rsidR="005C6C33">
        <w:rPr>
          <w:rFonts w:asciiTheme="minorBidi" w:hAnsiTheme="minorBidi"/>
          <w:sz w:val="24"/>
          <w:szCs w:val="24"/>
        </w:rPr>
        <w:t>un cas de</w:t>
      </w:r>
      <w:r w:rsidRPr="007F30C5">
        <w:rPr>
          <w:rFonts w:asciiTheme="minorBidi" w:hAnsiTheme="minorBidi"/>
          <w:sz w:val="24"/>
          <w:szCs w:val="24"/>
        </w:rPr>
        <w:t xml:space="preserve"> censure préalable.</w:t>
      </w:r>
    </w:p>
    <w:p w:rsidR="00A21D03" w:rsidRPr="00A21D03" w:rsidRDefault="00A21D03" w:rsidP="00A21D03">
      <w:pPr>
        <w:jc w:val="both"/>
        <w:rPr>
          <w:rFonts w:asciiTheme="minorBidi" w:hAnsiTheme="minorBidi"/>
          <w:sz w:val="24"/>
          <w:szCs w:val="24"/>
        </w:rPr>
      </w:pPr>
      <w:r>
        <w:rPr>
          <w:rFonts w:asciiTheme="minorBidi" w:hAnsiTheme="minorBidi"/>
          <w:sz w:val="24"/>
          <w:szCs w:val="24"/>
        </w:rPr>
        <w:t>De plus, l</w:t>
      </w:r>
      <w:r w:rsidRPr="00A21D03">
        <w:rPr>
          <w:rFonts w:asciiTheme="minorBidi" w:hAnsiTheme="minorBidi"/>
          <w:sz w:val="24"/>
          <w:szCs w:val="24"/>
        </w:rPr>
        <w:t>a plupart des attaques étaient liées aux chefs des bureaux de vote, puisqu'ils étaient responsables de 23 attaques, toutes liées à la rétention d'informations sur l'avancement d</w:t>
      </w:r>
      <w:r>
        <w:rPr>
          <w:rFonts w:asciiTheme="minorBidi" w:hAnsiTheme="minorBidi"/>
          <w:sz w:val="24"/>
          <w:szCs w:val="24"/>
        </w:rPr>
        <w:t>u processus électoral et à l’</w:t>
      </w:r>
      <w:r w:rsidRPr="00A21D03">
        <w:rPr>
          <w:rFonts w:asciiTheme="minorBidi" w:hAnsiTheme="minorBidi"/>
          <w:sz w:val="24"/>
          <w:szCs w:val="24"/>
        </w:rPr>
        <w:t xml:space="preserve">empêchement de </w:t>
      </w:r>
      <w:r w:rsidR="00F4126A">
        <w:rPr>
          <w:rFonts w:asciiTheme="minorBidi" w:hAnsiTheme="minorBidi"/>
          <w:sz w:val="24"/>
          <w:szCs w:val="24"/>
        </w:rPr>
        <w:t>travail</w:t>
      </w:r>
      <w:bookmarkStart w:id="0" w:name="_GoBack"/>
      <w:bookmarkEnd w:id="0"/>
      <w:r w:rsidRPr="00A21D03">
        <w:rPr>
          <w:rFonts w:asciiTheme="minorBidi" w:hAnsiTheme="minorBidi"/>
          <w:sz w:val="24"/>
          <w:szCs w:val="24"/>
        </w:rPr>
        <w:t>. Les agents des bureaux de vote se sont également livrés à 5 attaques violentes contre des journalistes et des photo</w:t>
      </w:r>
      <w:r>
        <w:rPr>
          <w:rFonts w:asciiTheme="minorBidi" w:hAnsiTheme="minorBidi"/>
          <w:sz w:val="24"/>
          <w:szCs w:val="24"/>
        </w:rPr>
        <w:t>journalistes, hommes et femmes</w:t>
      </w:r>
      <w:r w:rsidRPr="00A21D03">
        <w:rPr>
          <w:rFonts w:asciiTheme="minorBidi" w:hAnsiTheme="minorBidi"/>
          <w:sz w:val="24"/>
          <w:szCs w:val="24"/>
        </w:rPr>
        <w:t>, et les responsables des organes subsidiaires ont été responsables de 4 attaques principalement liées à la rétention d'informations.Les forces de sécurité</w:t>
      </w:r>
      <w:r>
        <w:rPr>
          <w:rFonts w:asciiTheme="minorBidi" w:hAnsiTheme="minorBidi"/>
          <w:sz w:val="24"/>
          <w:szCs w:val="24"/>
        </w:rPr>
        <w:t xml:space="preserve"> quant à eux</w:t>
      </w:r>
      <w:r w:rsidRPr="00A21D03">
        <w:rPr>
          <w:rFonts w:asciiTheme="minorBidi" w:hAnsiTheme="minorBidi"/>
          <w:sz w:val="24"/>
          <w:szCs w:val="24"/>
        </w:rPr>
        <w:t xml:space="preserve"> ont également été impliquées dans 5 att</w:t>
      </w:r>
      <w:r>
        <w:rPr>
          <w:rFonts w:asciiTheme="minorBidi" w:hAnsiTheme="minorBidi"/>
          <w:sz w:val="24"/>
          <w:szCs w:val="24"/>
        </w:rPr>
        <w:t>aques.</w:t>
      </w:r>
    </w:p>
    <w:p w:rsidR="00A21D03" w:rsidRDefault="00A21D03" w:rsidP="00A21D03">
      <w:pPr>
        <w:jc w:val="both"/>
        <w:rPr>
          <w:rFonts w:asciiTheme="minorBidi" w:hAnsiTheme="minorBidi"/>
          <w:sz w:val="24"/>
          <w:szCs w:val="24"/>
        </w:rPr>
      </w:pPr>
      <w:r w:rsidRPr="00A21D03">
        <w:rPr>
          <w:rFonts w:asciiTheme="minorBidi" w:hAnsiTheme="minorBidi"/>
          <w:sz w:val="24"/>
          <w:szCs w:val="24"/>
        </w:rPr>
        <w:t xml:space="preserve">Chacun des chefs de bureaux de vote, des citoyens et des administrations des institutions médiatiques a été responsable d'une seule attaque contre </w:t>
      </w:r>
      <w:r>
        <w:rPr>
          <w:rFonts w:asciiTheme="minorBidi" w:hAnsiTheme="minorBidi"/>
          <w:sz w:val="24"/>
          <w:szCs w:val="24"/>
        </w:rPr>
        <w:t>les journalistes et photojournalistes hommes et femmes.</w:t>
      </w:r>
    </w:p>
    <w:p w:rsidR="00A21D03" w:rsidRPr="00934921" w:rsidRDefault="00934921" w:rsidP="00A21D03">
      <w:pPr>
        <w:jc w:val="both"/>
        <w:rPr>
          <w:rFonts w:asciiTheme="minorBidi" w:hAnsiTheme="minorBidi"/>
          <w:b/>
          <w:bCs/>
          <w:sz w:val="36"/>
          <w:szCs w:val="36"/>
        </w:rPr>
      </w:pPr>
      <w:r w:rsidRPr="00934921">
        <w:rPr>
          <w:rFonts w:asciiTheme="minorBidi" w:hAnsiTheme="minorBidi"/>
          <w:b/>
          <w:bCs/>
          <w:sz w:val="36"/>
          <w:szCs w:val="36"/>
        </w:rPr>
        <w:t xml:space="preserve">Deuxième partie : Attaques contre des </w:t>
      </w:r>
      <w:r>
        <w:rPr>
          <w:rFonts w:asciiTheme="minorBidi" w:hAnsiTheme="minorBidi"/>
          <w:b/>
          <w:bCs/>
          <w:sz w:val="36"/>
          <w:szCs w:val="36"/>
        </w:rPr>
        <w:t>journalistes et des photojournalistes, hommes et femmes,</w:t>
      </w:r>
      <w:r w:rsidRPr="00934921">
        <w:rPr>
          <w:rFonts w:asciiTheme="minorBidi" w:hAnsiTheme="minorBidi"/>
          <w:b/>
          <w:bCs/>
          <w:sz w:val="36"/>
          <w:szCs w:val="36"/>
        </w:rPr>
        <w:t xml:space="preserve"> en marge du référendum</w:t>
      </w:r>
    </w:p>
    <w:p w:rsidR="00EB4DE2" w:rsidRPr="00EB4DE2" w:rsidRDefault="00EB4DE2" w:rsidP="00EB4DE2">
      <w:pPr>
        <w:jc w:val="both"/>
        <w:rPr>
          <w:rFonts w:asciiTheme="minorBidi" w:hAnsiTheme="minorBidi"/>
          <w:sz w:val="24"/>
          <w:szCs w:val="24"/>
        </w:rPr>
      </w:pPr>
      <w:r>
        <w:rPr>
          <w:rFonts w:asciiTheme="minorBidi" w:hAnsiTheme="minorBidi"/>
          <w:sz w:val="24"/>
          <w:szCs w:val="24"/>
        </w:rPr>
        <w:t>L’Unité de Monitoring</w:t>
      </w:r>
      <w:r w:rsidRPr="00EB4DE2">
        <w:rPr>
          <w:rFonts w:asciiTheme="minorBidi" w:hAnsiTheme="minorBidi"/>
          <w:sz w:val="24"/>
          <w:szCs w:val="24"/>
        </w:rPr>
        <w:t xml:space="preserve"> a enregistré, au cours du mois de juillet 2022, hors référendum, 7 agressions contre des journalistes e</w:t>
      </w:r>
      <w:r>
        <w:rPr>
          <w:rFonts w:asciiTheme="minorBidi" w:hAnsiTheme="minorBidi"/>
          <w:sz w:val="24"/>
          <w:szCs w:val="24"/>
        </w:rPr>
        <w:t>t photojournalistes hommes et femmes</w:t>
      </w:r>
      <w:r w:rsidRPr="00EB4DE2">
        <w:rPr>
          <w:rFonts w:asciiTheme="minorBidi" w:hAnsiTheme="minorBidi"/>
          <w:sz w:val="24"/>
          <w:szCs w:val="24"/>
        </w:rPr>
        <w:t>.</w:t>
      </w:r>
    </w:p>
    <w:p w:rsidR="00EB4DE2" w:rsidRPr="00EB4DE2" w:rsidRDefault="00EB4DE2" w:rsidP="00EB4DE2">
      <w:pPr>
        <w:jc w:val="both"/>
        <w:rPr>
          <w:rFonts w:asciiTheme="minorBidi" w:hAnsiTheme="minorBidi"/>
          <w:sz w:val="24"/>
          <w:szCs w:val="24"/>
        </w:rPr>
      </w:pPr>
      <w:r w:rsidRPr="00EB4DE2">
        <w:rPr>
          <w:rFonts w:asciiTheme="minorBidi" w:hAnsiTheme="minorBidi"/>
          <w:sz w:val="24"/>
          <w:szCs w:val="24"/>
        </w:rPr>
        <w:t>Les attaques ont touché 10 victimes, dont 6 femmes et 4 hommes, en plus d'enregistrer une attaque sectorielle.</w:t>
      </w:r>
    </w:p>
    <w:p w:rsidR="00EB4DE2" w:rsidRPr="00EB4DE2" w:rsidRDefault="00EB4DE2" w:rsidP="00EB4DE2">
      <w:pPr>
        <w:jc w:val="both"/>
        <w:rPr>
          <w:rFonts w:asciiTheme="minorBidi" w:hAnsiTheme="minorBidi"/>
          <w:sz w:val="24"/>
          <w:szCs w:val="24"/>
        </w:rPr>
      </w:pPr>
      <w:r w:rsidRPr="00EB4DE2">
        <w:rPr>
          <w:rFonts w:asciiTheme="minorBidi" w:hAnsiTheme="minorBidi"/>
          <w:sz w:val="24"/>
          <w:szCs w:val="24"/>
        </w:rPr>
        <w:lastRenderedPageBreak/>
        <w:t>Les victimes travaillent dans 9 médias, dont 5 stations de radio, deux sites Internet (2) et deux journaux (2).</w:t>
      </w:r>
    </w:p>
    <w:p w:rsidR="00EB4DE2" w:rsidRPr="00EB4DE2" w:rsidRDefault="00EB4DE2" w:rsidP="00EB4DE2">
      <w:pPr>
        <w:jc w:val="both"/>
        <w:rPr>
          <w:rFonts w:asciiTheme="minorBidi" w:hAnsiTheme="minorBidi"/>
          <w:sz w:val="24"/>
          <w:szCs w:val="24"/>
        </w:rPr>
      </w:pPr>
      <w:r w:rsidRPr="00EB4DE2">
        <w:rPr>
          <w:rFonts w:asciiTheme="minorBidi" w:hAnsiTheme="minorBidi"/>
          <w:sz w:val="24"/>
          <w:szCs w:val="24"/>
        </w:rPr>
        <w:t xml:space="preserve">Le discours d'incitation à la violence et à la haine à l'encontre </w:t>
      </w:r>
      <w:r>
        <w:rPr>
          <w:rFonts w:asciiTheme="minorBidi" w:hAnsiTheme="minorBidi"/>
          <w:sz w:val="24"/>
          <w:szCs w:val="24"/>
        </w:rPr>
        <w:t>des journalistes et photojournalistes, hommes et femmes confondus,</w:t>
      </w:r>
      <w:r w:rsidRPr="00EB4DE2">
        <w:rPr>
          <w:rFonts w:asciiTheme="minorBidi" w:hAnsiTheme="minorBidi"/>
          <w:sz w:val="24"/>
          <w:szCs w:val="24"/>
        </w:rPr>
        <w:t xml:space="preserve"> s'est amplifié puisque </w:t>
      </w:r>
      <w:r>
        <w:rPr>
          <w:rFonts w:asciiTheme="minorBidi" w:hAnsiTheme="minorBidi"/>
          <w:sz w:val="24"/>
          <w:szCs w:val="24"/>
        </w:rPr>
        <w:t xml:space="preserve">l’Unité </w:t>
      </w:r>
      <w:r w:rsidRPr="00EB4DE2">
        <w:rPr>
          <w:rFonts w:asciiTheme="minorBidi" w:hAnsiTheme="minorBidi"/>
          <w:sz w:val="24"/>
          <w:szCs w:val="24"/>
        </w:rPr>
        <w:t>a enregistré 4 cas d'incitation à la violence de la part de nombreux acteurs, notamment d'artistes.</w:t>
      </w:r>
    </w:p>
    <w:p w:rsidR="00EB4DE2" w:rsidRPr="00EB4DE2" w:rsidRDefault="00EB4DE2" w:rsidP="00EB4DE2">
      <w:pPr>
        <w:jc w:val="both"/>
        <w:rPr>
          <w:rFonts w:asciiTheme="minorBidi" w:hAnsiTheme="minorBidi"/>
          <w:sz w:val="24"/>
          <w:szCs w:val="24"/>
        </w:rPr>
      </w:pPr>
      <w:r w:rsidRPr="00EB4DE2">
        <w:rPr>
          <w:rFonts w:asciiTheme="minorBidi" w:hAnsiTheme="minorBidi"/>
          <w:sz w:val="24"/>
          <w:szCs w:val="24"/>
        </w:rPr>
        <w:t>L'unité a également enregistré un cas de harcèlement (1), un cas de rétention d'information (1) et un cas d'agression verbale (1).</w:t>
      </w:r>
    </w:p>
    <w:p w:rsidR="00B720A7" w:rsidRDefault="00B720A7" w:rsidP="00B720A7">
      <w:pPr>
        <w:jc w:val="both"/>
        <w:rPr>
          <w:rFonts w:asciiTheme="minorBidi" w:hAnsiTheme="minorBidi"/>
          <w:sz w:val="24"/>
          <w:szCs w:val="24"/>
        </w:rPr>
      </w:pPr>
      <w:r>
        <w:rPr>
          <w:rFonts w:asciiTheme="minorBidi" w:hAnsiTheme="minorBidi"/>
          <w:sz w:val="24"/>
          <w:szCs w:val="24"/>
        </w:rPr>
        <w:t xml:space="preserve">Il est à not(e que les responsables de ces attaques et agressions sont </w:t>
      </w:r>
      <w:r w:rsidR="00EB4DE2" w:rsidRPr="00EB4DE2">
        <w:rPr>
          <w:rFonts w:asciiTheme="minorBidi" w:hAnsiTheme="minorBidi"/>
          <w:sz w:val="24"/>
          <w:szCs w:val="24"/>
        </w:rPr>
        <w:t xml:space="preserve">des artistes à deux (2) reprises, et </w:t>
      </w:r>
      <w:r>
        <w:rPr>
          <w:rFonts w:asciiTheme="minorBidi" w:hAnsiTheme="minorBidi"/>
          <w:sz w:val="24"/>
          <w:szCs w:val="24"/>
        </w:rPr>
        <w:t>une société</w:t>
      </w:r>
      <w:r w:rsidR="00EB4DE2" w:rsidRPr="00EB4DE2">
        <w:rPr>
          <w:rFonts w:asciiTheme="minorBidi" w:hAnsiTheme="minorBidi"/>
          <w:sz w:val="24"/>
          <w:szCs w:val="24"/>
        </w:rPr>
        <w:t xml:space="preserve"> de production, des responsables locaux, des médecins, des politiciens et des militants des médias sociaux, </w:t>
      </w:r>
      <w:r>
        <w:rPr>
          <w:rFonts w:asciiTheme="minorBidi" w:hAnsiTheme="minorBidi"/>
          <w:sz w:val="24"/>
          <w:szCs w:val="24"/>
        </w:rPr>
        <w:t xml:space="preserve">à une reprise chacun. </w:t>
      </w:r>
    </w:p>
    <w:p w:rsidR="00EB4DE2" w:rsidRPr="00EB4DE2" w:rsidRDefault="00EB4DE2" w:rsidP="00B720A7">
      <w:pPr>
        <w:jc w:val="both"/>
        <w:rPr>
          <w:rFonts w:asciiTheme="minorBidi" w:hAnsiTheme="minorBidi"/>
          <w:sz w:val="24"/>
          <w:szCs w:val="24"/>
        </w:rPr>
      </w:pPr>
      <w:r w:rsidRPr="00EB4DE2">
        <w:rPr>
          <w:rFonts w:asciiTheme="minorBidi" w:hAnsiTheme="minorBidi"/>
          <w:sz w:val="24"/>
          <w:szCs w:val="24"/>
        </w:rPr>
        <w:t>Les espaces d'attaque ont été divisés en 3 cas dans l'espace virtuel et 4 cas dans l'espace réel.</w:t>
      </w:r>
    </w:p>
    <w:p w:rsidR="00113966" w:rsidRDefault="00990995" w:rsidP="00990995">
      <w:pPr>
        <w:jc w:val="both"/>
        <w:rPr>
          <w:rFonts w:asciiTheme="minorBidi" w:hAnsiTheme="minorBidi" w:hint="cs"/>
          <w:sz w:val="24"/>
          <w:szCs w:val="24"/>
          <w:rtl/>
        </w:rPr>
      </w:pPr>
      <w:r>
        <w:rPr>
          <w:rFonts w:asciiTheme="minorBidi" w:hAnsiTheme="minorBidi"/>
          <w:sz w:val="24"/>
          <w:szCs w:val="24"/>
        </w:rPr>
        <w:t>Géographiquement, elles se répartissen</w:t>
      </w:r>
      <w:r w:rsidR="00EB4DE2" w:rsidRPr="00EB4DE2">
        <w:rPr>
          <w:rFonts w:asciiTheme="minorBidi" w:hAnsiTheme="minorBidi"/>
          <w:sz w:val="24"/>
          <w:szCs w:val="24"/>
        </w:rPr>
        <w:t>t en 3 cas dans l</w:t>
      </w:r>
      <w:r>
        <w:rPr>
          <w:rFonts w:asciiTheme="minorBidi" w:hAnsiTheme="minorBidi"/>
          <w:sz w:val="24"/>
          <w:szCs w:val="24"/>
        </w:rPr>
        <w:t>e gouvernorat</w:t>
      </w:r>
      <w:r w:rsidR="00EB4DE2" w:rsidRPr="00EB4DE2">
        <w:rPr>
          <w:rFonts w:asciiTheme="minorBidi" w:hAnsiTheme="minorBidi"/>
          <w:sz w:val="24"/>
          <w:szCs w:val="24"/>
        </w:rPr>
        <w:t xml:space="preserve"> de Tunis, deux (2) cas dans </w:t>
      </w:r>
      <w:r>
        <w:rPr>
          <w:rFonts w:asciiTheme="minorBidi" w:hAnsiTheme="minorBidi"/>
          <w:sz w:val="24"/>
          <w:szCs w:val="24"/>
        </w:rPr>
        <w:t>le gouvernorat</w:t>
      </w:r>
      <w:r w:rsidR="00EB4DE2" w:rsidRPr="00EB4DE2">
        <w:rPr>
          <w:rFonts w:asciiTheme="minorBidi" w:hAnsiTheme="minorBidi"/>
          <w:sz w:val="24"/>
          <w:szCs w:val="24"/>
        </w:rPr>
        <w:t xml:space="preserve"> de Sousse, et un (1) cas dans chacun des gouvernorats de Nabeul et de Monastir.</w:t>
      </w:r>
    </w:p>
    <w:p w:rsidR="00DA5F65" w:rsidRDefault="00DA5F65" w:rsidP="00990995">
      <w:pPr>
        <w:jc w:val="both"/>
        <w:rPr>
          <w:rFonts w:asciiTheme="minorBidi" w:hAnsiTheme="minorBidi"/>
          <w:sz w:val="24"/>
          <w:szCs w:val="24"/>
        </w:rPr>
      </w:pPr>
    </w:p>
    <w:p w:rsidR="00F81CF6" w:rsidRPr="00F81CF6" w:rsidRDefault="00F81CF6" w:rsidP="00F81CF6">
      <w:pPr>
        <w:jc w:val="center"/>
        <w:rPr>
          <w:rFonts w:asciiTheme="minorBidi" w:hAnsiTheme="minorBidi"/>
          <w:b/>
          <w:bCs/>
          <w:sz w:val="24"/>
          <w:szCs w:val="24"/>
        </w:rPr>
      </w:pPr>
      <w:r w:rsidRPr="00F81CF6">
        <w:rPr>
          <w:rFonts w:asciiTheme="minorBidi" w:hAnsiTheme="minorBidi"/>
          <w:b/>
          <w:bCs/>
          <w:sz w:val="24"/>
          <w:szCs w:val="24"/>
        </w:rPr>
        <w:t>Recommandations</w:t>
      </w:r>
    </w:p>
    <w:p w:rsidR="00990995" w:rsidRDefault="00F81CF6" w:rsidP="00176405">
      <w:pPr>
        <w:jc w:val="both"/>
        <w:rPr>
          <w:rFonts w:asciiTheme="minorBidi" w:hAnsiTheme="minorBidi"/>
          <w:b/>
          <w:bCs/>
          <w:sz w:val="24"/>
          <w:szCs w:val="24"/>
        </w:rPr>
      </w:pPr>
      <w:r w:rsidRPr="00F81CF6">
        <w:rPr>
          <w:rFonts w:asciiTheme="minorBidi" w:hAnsiTheme="minorBidi"/>
          <w:b/>
          <w:bCs/>
          <w:sz w:val="24"/>
          <w:szCs w:val="24"/>
        </w:rPr>
        <w:t>Le Syndicat National des Journalistes Tunisiens, après avoir fourni des précisions sur les agressions contre les journalistes</w:t>
      </w:r>
      <w:r>
        <w:rPr>
          <w:rFonts w:asciiTheme="minorBidi" w:hAnsiTheme="minorBidi"/>
          <w:b/>
          <w:bCs/>
          <w:sz w:val="24"/>
          <w:szCs w:val="24"/>
        </w:rPr>
        <w:t xml:space="preserve"> et photojournalistes, hommes et femmes,</w:t>
      </w:r>
      <w:r w:rsidRPr="00F81CF6">
        <w:rPr>
          <w:rFonts w:asciiTheme="minorBidi" w:hAnsiTheme="minorBidi"/>
          <w:b/>
          <w:bCs/>
          <w:sz w:val="24"/>
          <w:szCs w:val="24"/>
        </w:rPr>
        <w:t xml:space="preserve"> pendant la période du référendum du 25 juillet 2022 sur le nouveau projet de constitution et les différentes agressions enregistrées en dehors de celui-ci au cours du mois de juillet et </w:t>
      </w:r>
      <w:r w:rsidR="00264365">
        <w:rPr>
          <w:rFonts w:asciiTheme="minorBidi" w:hAnsiTheme="minorBidi"/>
          <w:b/>
          <w:bCs/>
          <w:sz w:val="24"/>
          <w:szCs w:val="24"/>
        </w:rPr>
        <w:t>d</w:t>
      </w:r>
      <w:r w:rsidR="00264365" w:rsidRPr="00264365">
        <w:rPr>
          <w:rFonts w:asciiTheme="minorBidi" w:hAnsiTheme="minorBidi"/>
          <w:b/>
          <w:bCs/>
          <w:sz w:val="24"/>
          <w:szCs w:val="24"/>
        </w:rPr>
        <w:t xml:space="preserve">ans la continuité de son expérience comparative en matière de protection des journalistes qu'elle a eue lors des élections de 2019 et du référendum du 25 juillet 2022, recommande </w:t>
      </w:r>
      <w:r w:rsidR="00264365">
        <w:rPr>
          <w:rFonts w:asciiTheme="minorBidi" w:hAnsiTheme="minorBidi"/>
          <w:b/>
          <w:bCs/>
          <w:sz w:val="24"/>
          <w:szCs w:val="24"/>
        </w:rPr>
        <w:t>ce qui suit</w:t>
      </w:r>
      <w:r w:rsidR="00264365" w:rsidRPr="00264365">
        <w:rPr>
          <w:rFonts w:asciiTheme="minorBidi" w:hAnsiTheme="minorBidi"/>
          <w:b/>
          <w:bCs/>
          <w:sz w:val="24"/>
          <w:szCs w:val="24"/>
        </w:rPr>
        <w:t>:</w:t>
      </w:r>
    </w:p>
    <w:p w:rsidR="00101DF9" w:rsidRDefault="00101DF9" w:rsidP="00101DF9">
      <w:pPr>
        <w:jc w:val="both"/>
        <w:rPr>
          <w:rFonts w:asciiTheme="minorBidi" w:hAnsiTheme="minorBidi"/>
          <w:b/>
          <w:bCs/>
          <w:sz w:val="24"/>
          <w:szCs w:val="24"/>
        </w:rPr>
      </w:pPr>
      <w:r w:rsidRPr="00101DF9">
        <w:rPr>
          <w:rFonts w:asciiTheme="minorBidi" w:hAnsiTheme="minorBidi"/>
          <w:b/>
          <w:bCs/>
          <w:sz w:val="24"/>
          <w:szCs w:val="24"/>
        </w:rPr>
        <w:t>A l’Instance Supérieure Indépendante des Élections :</w:t>
      </w:r>
    </w:p>
    <w:p w:rsidR="00201C76" w:rsidRPr="004A33CA" w:rsidRDefault="00201C76" w:rsidP="004A33CA">
      <w:pPr>
        <w:pStyle w:val="Paragraphedeliste"/>
        <w:numPr>
          <w:ilvl w:val="0"/>
          <w:numId w:val="2"/>
        </w:numPr>
        <w:jc w:val="both"/>
        <w:rPr>
          <w:rFonts w:asciiTheme="minorBidi" w:hAnsiTheme="minorBidi"/>
          <w:sz w:val="24"/>
          <w:szCs w:val="24"/>
        </w:rPr>
      </w:pPr>
      <w:r w:rsidRPr="004A33CA">
        <w:rPr>
          <w:rFonts w:asciiTheme="minorBidi" w:hAnsiTheme="minorBidi"/>
          <w:sz w:val="24"/>
          <w:szCs w:val="24"/>
        </w:rPr>
        <w:t>Examiner les cas dans lesquels les responsables des centres de vote et les responsables des organes subsidiaires se sont rendus responsables d'entrave au trava</w:t>
      </w:r>
      <w:r w:rsidR="008D7A81" w:rsidRPr="004A33CA">
        <w:rPr>
          <w:rFonts w:asciiTheme="minorBidi" w:hAnsiTheme="minorBidi"/>
          <w:sz w:val="24"/>
          <w:szCs w:val="24"/>
        </w:rPr>
        <w:t>il des journalistes/photojournalistes</w:t>
      </w:r>
      <w:r w:rsidRPr="004A33CA">
        <w:rPr>
          <w:rFonts w:asciiTheme="minorBidi" w:hAnsiTheme="minorBidi"/>
          <w:sz w:val="24"/>
          <w:szCs w:val="24"/>
        </w:rPr>
        <w:t>, et les suivre administrativement, enquêter et fournir au syndicat ses résultats et</w:t>
      </w:r>
      <w:r w:rsidR="008D7A81" w:rsidRPr="004A33CA">
        <w:rPr>
          <w:rFonts w:asciiTheme="minorBidi" w:hAnsiTheme="minorBidi"/>
          <w:sz w:val="24"/>
          <w:szCs w:val="24"/>
        </w:rPr>
        <w:t xml:space="preserve"> les mesures prises à cet égard</w:t>
      </w:r>
      <w:r w:rsidRPr="004A33CA">
        <w:rPr>
          <w:rFonts w:asciiTheme="minorBidi" w:hAnsiTheme="minorBidi"/>
          <w:sz w:val="24"/>
          <w:szCs w:val="24"/>
        </w:rPr>
        <w:t>.</w:t>
      </w:r>
    </w:p>
    <w:p w:rsidR="00201C76" w:rsidRPr="004A33CA" w:rsidRDefault="00201C76" w:rsidP="004A33CA">
      <w:pPr>
        <w:pStyle w:val="Paragraphedeliste"/>
        <w:numPr>
          <w:ilvl w:val="0"/>
          <w:numId w:val="2"/>
        </w:numPr>
        <w:jc w:val="both"/>
        <w:rPr>
          <w:rFonts w:asciiTheme="minorBidi" w:hAnsiTheme="minorBidi"/>
          <w:sz w:val="24"/>
          <w:szCs w:val="24"/>
        </w:rPr>
      </w:pPr>
      <w:r w:rsidRPr="004A33CA">
        <w:rPr>
          <w:rFonts w:asciiTheme="minorBidi" w:hAnsiTheme="minorBidi"/>
          <w:sz w:val="24"/>
          <w:szCs w:val="24"/>
        </w:rPr>
        <w:t xml:space="preserve">Revoir son code de conduite, le scruter et définir les responsabilités confiées à la </w:t>
      </w:r>
      <w:r w:rsidR="008D7A81" w:rsidRPr="004A33CA">
        <w:rPr>
          <w:rFonts w:asciiTheme="minorBidi" w:hAnsiTheme="minorBidi"/>
          <w:sz w:val="24"/>
          <w:szCs w:val="24"/>
        </w:rPr>
        <w:t xml:space="preserve">l’Instance </w:t>
      </w:r>
      <w:r w:rsidRPr="004A33CA">
        <w:rPr>
          <w:rFonts w:asciiTheme="minorBidi" w:hAnsiTheme="minorBidi"/>
          <w:sz w:val="24"/>
          <w:szCs w:val="24"/>
        </w:rPr>
        <w:t>à l'égard des journalistes et photo</w:t>
      </w:r>
      <w:r w:rsidR="008D7A81" w:rsidRPr="004A33CA">
        <w:rPr>
          <w:rFonts w:asciiTheme="minorBidi" w:hAnsiTheme="minorBidi"/>
          <w:sz w:val="24"/>
          <w:szCs w:val="24"/>
        </w:rPr>
        <w:t>journalistes</w:t>
      </w:r>
      <w:r w:rsidRPr="004A33CA">
        <w:rPr>
          <w:rFonts w:asciiTheme="minorBidi" w:hAnsiTheme="minorBidi"/>
          <w:sz w:val="24"/>
          <w:szCs w:val="24"/>
        </w:rPr>
        <w:t xml:space="preserve"> en matière de droit</w:t>
      </w:r>
      <w:r w:rsidR="008D7A81" w:rsidRPr="004A33CA">
        <w:rPr>
          <w:rFonts w:asciiTheme="minorBidi" w:hAnsiTheme="minorBidi"/>
          <w:sz w:val="24"/>
          <w:szCs w:val="24"/>
        </w:rPr>
        <w:t xml:space="preserve"> d’accès</w:t>
      </w:r>
      <w:r w:rsidRPr="004A33CA">
        <w:rPr>
          <w:rFonts w:asciiTheme="minorBidi" w:hAnsiTheme="minorBidi"/>
          <w:sz w:val="24"/>
          <w:szCs w:val="24"/>
        </w:rPr>
        <w:t xml:space="preserve"> à l'information.</w:t>
      </w:r>
    </w:p>
    <w:p w:rsidR="00201C76" w:rsidRPr="004A33CA" w:rsidRDefault="00201C76" w:rsidP="004A33CA">
      <w:pPr>
        <w:pStyle w:val="Paragraphedeliste"/>
        <w:numPr>
          <w:ilvl w:val="0"/>
          <w:numId w:val="2"/>
        </w:numPr>
        <w:jc w:val="both"/>
        <w:rPr>
          <w:rFonts w:asciiTheme="minorBidi" w:hAnsiTheme="minorBidi"/>
          <w:sz w:val="24"/>
          <w:szCs w:val="24"/>
        </w:rPr>
      </w:pPr>
      <w:r w:rsidRPr="004A33CA">
        <w:rPr>
          <w:rFonts w:asciiTheme="minorBidi" w:hAnsiTheme="minorBidi"/>
          <w:sz w:val="24"/>
          <w:szCs w:val="24"/>
        </w:rPr>
        <w:t>Eviter les dysfonctionnements qui ont imprégné la délivrance des cartes d'accréditation lors des prochaines étapes électorales.</w:t>
      </w:r>
    </w:p>
    <w:p w:rsidR="00201C76" w:rsidRPr="004A33CA" w:rsidRDefault="00201C76" w:rsidP="004A33CA">
      <w:pPr>
        <w:pStyle w:val="Paragraphedeliste"/>
        <w:numPr>
          <w:ilvl w:val="0"/>
          <w:numId w:val="2"/>
        </w:numPr>
        <w:jc w:val="both"/>
        <w:rPr>
          <w:rFonts w:asciiTheme="minorBidi" w:hAnsiTheme="minorBidi"/>
          <w:sz w:val="24"/>
          <w:szCs w:val="24"/>
        </w:rPr>
      </w:pPr>
      <w:r w:rsidRPr="004A33CA">
        <w:rPr>
          <w:rFonts w:asciiTheme="minorBidi" w:hAnsiTheme="minorBidi"/>
          <w:sz w:val="24"/>
          <w:szCs w:val="24"/>
        </w:rPr>
        <w:t>La nécessité d'inclure les principes de liberté d'expression, de presse et de liberté de travail des journalistes dans ses programmes de formation pour ses employés travaillant dans les bureaux de vote.</w:t>
      </w:r>
    </w:p>
    <w:p w:rsidR="00101DF9" w:rsidRPr="004A33CA" w:rsidRDefault="00201C76" w:rsidP="004A33CA">
      <w:pPr>
        <w:pStyle w:val="Paragraphedeliste"/>
        <w:numPr>
          <w:ilvl w:val="0"/>
          <w:numId w:val="2"/>
        </w:numPr>
        <w:jc w:val="both"/>
        <w:rPr>
          <w:rFonts w:asciiTheme="minorBidi" w:hAnsiTheme="minorBidi"/>
          <w:sz w:val="24"/>
          <w:szCs w:val="24"/>
        </w:rPr>
      </w:pPr>
      <w:r w:rsidRPr="004A33CA">
        <w:rPr>
          <w:rFonts w:asciiTheme="minorBidi" w:hAnsiTheme="minorBidi"/>
          <w:sz w:val="24"/>
          <w:szCs w:val="24"/>
        </w:rPr>
        <w:lastRenderedPageBreak/>
        <w:t>Elaborer un plan d'action clair pour la sécurité des journalistes et photo</w:t>
      </w:r>
      <w:r w:rsidR="008D7A81" w:rsidRPr="004A33CA">
        <w:rPr>
          <w:rFonts w:asciiTheme="minorBidi" w:hAnsiTheme="minorBidi"/>
          <w:sz w:val="24"/>
          <w:szCs w:val="24"/>
        </w:rPr>
        <w:t>journalistes</w:t>
      </w:r>
      <w:r w:rsidRPr="004A33CA">
        <w:rPr>
          <w:rFonts w:asciiTheme="minorBidi" w:hAnsiTheme="minorBidi"/>
          <w:sz w:val="24"/>
          <w:szCs w:val="24"/>
        </w:rPr>
        <w:t xml:space="preserve"> lors des élections en partenariat avec les instances professionnelles compétentes.</w:t>
      </w:r>
    </w:p>
    <w:p w:rsidR="004A33CA" w:rsidRDefault="004A33CA" w:rsidP="004A33CA">
      <w:pPr>
        <w:jc w:val="both"/>
        <w:rPr>
          <w:rFonts w:asciiTheme="minorBidi" w:hAnsiTheme="minorBidi"/>
          <w:sz w:val="24"/>
          <w:szCs w:val="24"/>
        </w:rPr>
      </w:pPr>
    </w:p>
    <w:p w:rsidR="004A33CA" w:rsidRDefault="004A33CA" w:rsidP="004A33CA">
      <w:pPr>
        <w:jc w:val="both"/>
        <w:rPr>
          <w:rFonts w:asciiTheme="minorBidi" w:hAnsiTheme="minorBidi"/>
          <w:sz w:val="24"/>
          <w:szCs w:val="24"/>
        </w:rPr>
      </w:pPr>
    </w:p>
    <w:p w:rsidR="004A33CA" w:rsidRPr="004A33CA" w:rsidRDefault="004A33CA" w:rsidP="004A33CA">
      <w:pPr>
        <w:jc w:val="both"/>
        <w:rPr>
          <w:rFonts w:asciiTheme="minorBidi" w:hAnsiTheme="minorBidi"/>
          <w:b/>
          <w:bCs/>
          <w:sz w:val="24"/>
          <w:szCs w:val="24"/>
        </w:rPr>
      </w:pPr>
      <w:r w:rsidRPr="004A33CA">
        <w:rPr>
          <w:rFonts w:asciiTheme="minorBidi" w:hAnsiTheme="minorBidi"/>
          <w:b/>
          <w:bCs/>
          <w:sz w:val="24"/>
          <w:szCs w:val="24"/>
        </w:rPr>
        <w:t>Le syndicat renouvelle également son appel :</w:t>
      </w:r>
    </w:p>
    <w:p w:rsidR="008D7A81" w:rsidRDefault="004A33CA" w:rsidP="004A33CA">
      <w:pPr>
        <w:jc w:val="both"/>
        <w:rPr>
          <w:rFonts w:asciiTheme="minorBidi" w:hAnsiTheme="minorBidi"/>
          <w:b/>
          <w:bCs/>
          <w:sz w:val="24"/>
          <w:szCs w:val="24"/>
        </w:rPr>
      </w:pPr>
      <w:r w:rsidRPr="004A33CA">
        <w:rPr>
          <w:rFonts w:asciiTheme="minorBidi" w:hAnsiTheme="minorBidi"/>
          <w:b/>
          <w:bCs/>
          <w:sz w:val="24"/>
          <w:szCs w:val="24"/>
        </w:rPr>
        <w:t>A la Présidence du Gouvernement à :</w:t>
      </w:r>
    </w:p>
    <w:p w:rsidR="004A33CA" w:rsidRPr="0098361D" w:rsidRDefault="0098361D" w:rsidP="0098361D">
      <w:pPr>
        <w:pStyle w:val="Paragraphedeliste"/>
        <w:numPr>
          <w:ilvl w:val="0"/>
          <w:numId w:val="3"/>
        </w:numPr>
        <w:jc w:val="both"/>
        <w:rPr>
          <w:rFonts w:asciiTheme="minorBidi" w:hAnsiTheme="minorBidi"/>
          <w:sz w:val="24"/>
          <w:szCs w:val="24"/>
        </w:rPr>
      </w:pPr>
      <w:r w:rsidRPr="0098361D">
        <w:rPr>
          <w:rFonts w:asciiTheme="minorBidi" w:hAnsiTheme="minorBidi"/>
          <w:sz w:val="24"/>
          <w:szCs w:val="24"/>
        </w:rPr>
        <w:t xml:space="preserve">Annulation de </w:t>
      </w:r>
      <w:r w:rsidR="004A33CA" w:rsidRPr="0098361D">
        <w:rPr>
          <w:rFonts w:asciiTheme="minorBidi" w:hAnsiTheme="minorBidi"/>
          <w:sz w:val="24"/>
          <w:szCs w:val="24"/>
        </w:rPr>
        <w:t>la</w:t>
      </w:r>
      <w:r w:rsidRPr="0098361D">
        <w:rPr>
          <w:rFonts w:asciiTheme="minorBidi" w:hAnsiTheme="minorBidi"/>
          <w:sz w:val="24"/>
          <w:szCs w:val="24"/>
        </w:rPr>
        <w:t>circulaire</w:t>
      </w:r>
      <w:r w:rsidR="004A33CA" w:rsidRPr="0098361D">
        <w:rPr>
          <w:rFonts w:asciiTheme="minorBidi" w:hAnsiTheme="minorBidi"/>
          <w:sz w:val="24"/>
          <w:szCs w:val="24"/>
        </w:rPr>
        <w:t xml:space="preserve"> n° 19, qui </w:t>
      </w:r>
      <w:r w:rsidRPr="0098361D">
        <w:rPr>
          <w:rFonts w:asciiTheme="minorBidi" w:hAnsiTheme="minorBidi"/>
          <w:sz w:val="24"/>
          <w:szCs w:val="24"/>
        </w:rPr>
        <w:t xml:space="preserve">représente </w:t>
      </w:r>
      <w:r w:rsidR="004A33CA" w:rsidRPr="0098361D">
        <w:rPr>
          <w:rFonts w:asciiTheme="minorBidi" w:hAnsiTheme="minorBidi"/>
          <w:sz w:val="24"/>
          <w:szCs w:val="24"/>
        </w:rPr>
        <w:t xml:space="preserve">jusqu'à aujourd'hui </w:t>
      </w:r>
      <w:r w:rsidRPr="0098361D">
        <w:rPr>
          <w:rFonts w:asciiTheme="minorBidi" w:hAnsiTheme="minorBidi"/>
          <w:sz w:val="24"/>
          <w:szCs w:val="24"/>
        </w:rPr>
        <w:t>un obstacle</w:t>
      </w:r>
      <w:r w:rsidR="004A33CA" w:rsidRPr="0098361D">
        <w:rPr>
          <w:rFonts w:asciiTheme="minorBidi" w:hAnsiTheme="minorBidi"/>
          <w:sz w:val="24"/>
          <w:szCs w:val="24"/>
        </w:rPr>
        <w:t xml:space="preserve"> au droit des journalistes et du public d'obtenir des informations.</w:t>
      </w:r>
    </w:p>
    <w:p w:rsidR="004A33CA" w:rsidRDefault="004A33CA" w:rsidP="0098361D">
      <w:pPr>
        <w:pStyle w:val="Paragraphedeliste"/>
        <w:numPr>
          <w:ilvl w:val="0"/>
          <w:numId w:val="3"/>
        </w:numPr>
        <w:jc w:val="both"/>
        <w:rPr>
          <w:rFonts w:asciiTheme="minorBidi" w:hAnsiTheme="minorBidi"/>
          <w:sz w:val="24"/>
          <w:szCs w:val="24"/>
        </w:rPr>
      </w:pPr>
      <w:r w:rsidRPr="0098361D">
        <w:rPr>
          <w:rFonts w:asciiTheme="minorBidi" w:hAnsiTheme="minorBidi"/>
          <w:sz w:val="24"/>
          <w:szCs w:val="24"/>
        </w:rPr>
        <w:t>Respecter les principes de transparence et d'ouverture dans les relations avec les médias et établir un plan de communication clair par rapport à tous les dossiers liés au secteur.</w:t>
      </w:r>
    </w:p>
    <w:p w:rsidR="0098361D" w:rsidRPr="0098361D" w:rsidRDefault="0098361D" w:rsidP="0098361D">
      <w:pPr>
        <w:jc w:val="both"/>
        <w:rPr>
          <w:rFonts w:asciiTheme="minorBidi" w:hAnsiTheme="minorBidi"/>
          <w:b/>
          <w:bCs/>
          <w:sz w:val="24"/>
          <w:szCs w:val="24"/>
        </w:rPr>
      </w:pPr>
      <w:r w:rsidRPr="0098361D">
        <w:rPr>
          <w:rFonts w:asciiTheme="minorBidi" w:hAnsiTheme="minorBidi"/>
          <w:b/>
          <w:bCs/>
          <w:sz w:val="24"/>
          <w:szCs w:val="24"/>
        </w:rPr>
        <w:t>A la Présidence de la République :</w:t>
      </w:r>
    </w:p>
    <w:p w:rsidR="0098361D" w:rsidRDefault="0098361D" w:rsidP="0098361D">
      <w:pPr>
        <w:pStyle w:val="Paragraphedeliste"/>
        <w:numPr>
          <w:ilvl w:val="0"/>
          <w:numId w:val="4"/>
        </w:numPr>
        <w:jc w:val="both"/>
        <w:rPr>
          <w:rFonts w:asciiTheme="minorBidi" w:hAnsiTheme="minorBidi"/>
          <w:sz w:val="24"/>
          <w:szCs w:val="24"/>
        </w:rPr>
      </w:pPr>
      <w:r w:rsidRPr="0098361D">
        <w:rPr>
          <w:rFonts w:asciiTheme="minorBidi" w:hAnsiTheme="minorBidi"/>
          <w:sz w:val="24"/>
          <w:szCs w:val="24"/>
        </w:rPr>
        <w:t>Offrir de réelles garanties à la liberté de la presse et à la liberté d'expression en dehors du discours politique et mettre en place un plan d'action national de protection des journalistes prenant en compte les besoins du secteur et fondé sur une approche participative avec les structures professionnelles.</w:t>
      </w:r>
    </w:p>
    <w:p w:rsidR="0098361D" w:rsidRPr="0098361D" w:rsidRDefault="0098361D" w:rsidP="0098361D">
      <w:pPr>
        <w:jc w:val="both"/>
        <w:rPr>
          <w:rFonts w:asciiTheme="minorBidi" w:hAnsiTheme="minorBidi"/>
          <w:b/>
          <w:bCs/>
          <w:sz w:val="24"/>
          <w:szCs w:val="24"/>
        </w:rPr>
      </w:pPr>
      <w:r w:rsidRPr="0098361D">
        <w:rPr>
          <w:rFonts w:asciiTheme="minorBidi" w:hAnsiTheme="minorBidi"/>
          <w:b/>
          <w:bCs/>
          <w:sz w:val="24"/>
          <w:szCs w:val="24"/>
        </w:rPr>
        <w:t>A tous les acteurs politiques, culturels et civils :</w:t>
      </w:r>
    </w:p>
    <w:p w:rsidR="0098361D" w:rsidRPr="0098361D" w:rsidRDefault="0098361D" w:rsidP="0098361D">
      <w:pPr>
        <w:pStyle w:val="Paragraphedeliste"/>
        <w:numPr>
          <w:ilvl w:val="0"/>
          <w:numId w:val="4"/>
        </w:numPr>
        <w:jc w:val="both"/>
        <w:rPr>
          <w:rFonts w:asciiTheme="minorBidi" w:hAnsiTheme="minorBidi"/>
          <w:sz w:val="24"/>
          <w:szCs w:val="24"/>
        </w:rPr>
      </w:pPr>
      <w:r w:rsidRPr="0098361D">
        <w:rPr>
          <w:rFonts w:asciiTheme="minorBidi" w:hAnsiTheme="minorBidi"/>
          <w:sz w:val="24"/>
          <w:szCs w:val="24"/>
        </w:rPr>
        <w:t>Respecter la nature du travail journalistique, rompre les discours d'incitation à la violence et à la haine contre les journalistes et les photo</w:t>
      </w:r>
      <w:r>
        <w:rPr>
          <w:rFonts w:asciiTheme="minorBidi" w:hAnsiTheme="minorBidi"/>
          <w:sz w:val="24"/>
          <w:szCs w:val="24"/>
        </w:rPr>
        <w:t>journaliste</w:t>
      </w:r>
      <w:r w:rsidRPr="0098361D">
        <w:rPr>
          <w:rFonts w:asciiTheme="minorBidi" w:hAnsiTheme="minorBidi"/>
          <w:sz w:val="24"/>
          <w:szCs w:val="24"/>
        </w:rPr>
        <w:t>s, et respecter la liberté du travail journalistique.</w:t>
      </w:r>
    </w:p>
    <w:p w:rsidR="0098361D" w:rsidRDefault="0098361D" w:rsidP="0098361D">
      <w:pPr>
        <w:jc w:val="both"/>
        <w:rPr>
          <w:rFonts w:asciiTheme="minorBidi" w:hAnsiTheme="minorBidi"/>
          <w:sz w:val="24"/>
          <w:szCs w:val="24"/>
        </w:rPr>
      </w:pPr>
    </w:p>
    <w:p w:rsidR="0098361D" w:rsidRDefault="0098361D" w:rsidP="0098361D">
      <w:pPr>
        <w:jc w:val="both"/>
        <w:rPr>
          <w:rFonts w:asciiTheme="minorBidi" w:hAnsiTheme="minorBidi"/>
          <w:sz w:val="24"/>
          <w:szCs w:val="24"/>
        </w:rPr>
      </w:pPr>
    </w:p>
    <w:p w:rsidR="0098361D" w:rsidRPr="0098361D" w:rsidRDefault="0098361D" w:rsidP="0098361D">
      <w:pPr>
        <w:jc w:val="both"/>
        <w:rPr>
          <w:rFonts w:asciiTheme="minorBidi" w:hAnsiTheme="minorBidi"/>
          <w:sz w:val="24"/>
          <w:szCs w:val="24"/>
        </w:rPr>
      </w:pPr>
    </w:p>
    <w:p w:rsidR="0098361D" w:rsidRPr="0098361D" w:rsidRDefault="0098361D" w:rsidP="0098361D">
      <w:pPr>
        <w:jc w:val="center"/>
        <w:rPr>
          <w:rFonts w:asciiTheme="minorBidi" w:hAnsiTheme="minorBidi"/>
          <w:b/>
          <w:bCs/>
          <w:sz w:val="24"/>
          <w:szCs w:val="24"/>
        </w:rPr>
      </w:pPr>
      <w:r w:rsidRPr="0098361D">
        <w:rPr>
          <w:rFonts w:asciiTheme="minorBidi" w:hAnsiTheme="minorBidi"/>
          <w:b/>
          <w:bCs/>
          <w:sz w:val="24"/>
          <w:szCs w:val="24"/>
        </w:rPr>
        <w:t>Ce rapport a été réalisé dans le cadre d'un programme mis en œuvre en partenariat avec :</w:t>
      </w:r>
    </w:p>
    <w:p w:rsidR="0098361D" w:rsidRPr="0098361D" w:rsidRDefault="0098361D" w:rsidP="0098361D">
      <w:pPr>
        <w:jc w:val="center"/>
        <w:rPr>
          <w:rFonts w:asciiTheme="minorBidi" w:hAnsiTheme="minorBidi"/>
          <w:b/>
          <w:bCs/>
          <w:sz w:val="24"/>
          <w:szCs w:val="24"/>
        </w:rPr>
      </w:pPr>
      <w:r w:rsidRPr="0098361D">
        <w:rPr>
          <w:rFonts w:asciiTheme="minorBidi" w:hAnsiTheme="minorBidi"/>
          <w:b/>
          <w:bCs/>
          <w:sz w:val="24"/>
          <w:szCs w:val="24"/>
        </w:rPr>
        <w:t>UNESCO</w:t>
      </w:r>
    </w:p>
    <w:sectPr w:rsidR="0098361D" w:rsidRPr="0098361D" w:rsidSect="00EC033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6A21CA"/>
    <w:multiLevelType w:val="hybridMultilevel"/>
    <w:tmpl w:val="DD7A346C"/>
    <w:lvl w:ilvl="0" w:tplc="4496C03E">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698676A"/>
    <w:multiLevelType w:val="hybridMultilevel"/>
    <w:tmpl w:val="9A2ABD4C"/>
    <w:lvl w:ilvl="0" w:tplc="BE484E0C">
      <w:start w:val="5"/>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68BD68AA"/>
    <w:multiLevelType w:val="hybridMultilevel"/>
    <w:tmpl w:val="238E44E0"/>
    <w:lvl w:ilvl="0" w:tplc="4496C03E">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C0D6DDD"/>
    <w:multiLevelType w:val="hybridMultilevel"/>
    <w:tmpl w:val="FF9CC770"/>
    <w:lvl w:ilvl="0" w:tplc="4496C03E">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B50AE"/>
    <w:rsid w:val="000267A8"/>
    <w:rsid w:val="000B50AE"/>
    <w:rsid w:val="00101DF9"/>
    <w:rsid w:val="00106EEB"/>
    <w:rsid w:val="00113966"/>
    <w:rsid w:val="00176405"/>
    <w:rsid w:val="00201C76"/>
    <w:rsid w:val="00264365"/>
    <w:rsid w:val="00435A5B"/>
    <w:rsid w:val="004A33CA"/>
    <w:rsid w:val="005C6C33"/>
    <w:rsid w:val="007472C1"/>
    <w:rsid w:val="007F30C5"/>
    <w:rsid w:val="007F6D30"/>
    <w:rsid w:val="008C5F46"/>
    <w:rsid w:val="008D7A81"/>
    <w:rsid w:val="00934921"/>
    <w:rsid w:val="0098361D"/>
    <w:rsid w:val="00990995"/>
    <w:rsid w:val="00A21D03"/>
    <w:rsid w:val="00A92B41"/>
    <w:rsid w:val="00B720A7"/>
    <w:rsid w:val="00B85E13"/>
    <w:rsid w:val="00BE0293"/>
    <w:rsid w:val="00C27E2C"/>
    <w:rsid w:val="00DA5F65"/>
    <w:rsid w:val="00DF4806"/>
    <w:rsid w:val="00E54432"/>
    <w:rsid w:val="00EB4DE2"/>
    <w:rsid w:val="00EC033C"/>
    <w:rsid w:val="00F4126A"/>
    <w:rsid w:val="00F81CF6"/>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33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irection-rtl">
    <w:name w:val="direction-rtl"/>
    <w:basedOn w:val="Normal"/>
    <w:rsid w:val="00A92B4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101DF9"/>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1250</Words>
  <Characters>6875</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Utilisateur Windows</cp:lastModifiedBy>
  <cp:revision>2</cp:revision>
  <dcterms:created xsi:type="dcterms:W3CDTF">2022-08-18T08:29:00Z</dcterms:created>
  <dcterms:modified xsi:type="dcterms:W3CDTF">2022-08-18T08:29:00Z</dcterms:modified>
</cp:coreProperties>
</file>