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472" w:rsidRDefault="00CF1472" w:rsidP="00CF1472">
      <w:pPr>
        <w:jc w:val="center"/>
        <w:rPr>
          <w:rFonts w:asciiTheme="minorBidi" w:hAnsiTheme="minorBidi"/>
          <w:b/>
          <w:bCs/>
          <w:sz w:val="28"/>
          <w:szCs w:val="28"/>
        </w:rPr>
      </w:pPr>
    </w:p>
    <w:p w:rsidR="00CF1472" w:rsidRDefault="00CF1472" w:rsidP="00CF1472">
      <w:pPr>
        <w:jc w:val="center"/>
        <w:rPr>
          <w:rFonts w:asciiTheme="minorBidi" w:hAnsiTheme="minorBidi"/>
          <w:b/>
          <w:bCs/>
          <w:sz w:val="28"/>
          <w:szCs w:val="28"/>
        </w:rPr>
      </w:pPr>
    </w:p>
    <w:p w:rsidR="00CF1472" w:rsidRDefault="00CF1472" w:rsidP="00CF1472">
      <w:pPr>
        <w:jc w:val="center"/>
        <w:rPr>
          <w:rFonts w:asciiTheme="minorBidi" w:hAnsiTheme="minorBidi"/>
          <w:b/>
          <w:bCs/>
          <w:sz w:val="28"/>
          <w:szCs w:val="28"/>
        </w:rPr>
      </w:pPr>
    </w:p>
    <w:p w:rsidR="00CF1472" w:rsidRDefault="00CF1472" w:rsidP="00CF1472">
      <w:pPr>
        <w:jc w:val="center"/>
        <w:rPr>
          <w:rFonts w:asciiTheme="minorBidi" w:hAnsiTheme="minorBidi"/>
          <w:b/>
          <w:bCs/>
          <w:sz w:val="28"/>
          <w:szCs w:val="28"/>
        </w:rPr>
      </w:pPr>
    </w:p>
    <w:p w:rsidR="00CF1472" w:rsidRDefault="00CF1472" w:rsidP="00CF1472">
      <w:pPr>
        <w:jc w:val="center"/>
        <w:rPr>
          <w:rFonts w:asciiTheme="minorBidi" w:hAnsiTheme="minorBidi"/>
          <w:b/>
          <w:bCs/>
          <w:sz w:val="28"/>
          <w:szCs w:val="28"/>
        </w:rPr>
      </w:pPr>
    </w:p>
    <w:p w:rsidR="00CF1472" w:rsidRDefault="00CF1472" w:rsidP="00CF1472">
      <w:pPr>
        <w:jc w:val="center"/>
        <w:rPr>
          <w:rFonts w:asciiTheme="minorBidi" w:hAnsiTheme="minorBidi"/>
          <w:b/>
          <w:bCs/>
          <w:sz w:val="28"/>
          <w:szCs w:val="28"/>
        </w:rPr>
      </w:pPr>
      <w:r>
        <w:rPr>
          <w:rFonts w:asciiTheme="minorBidi" w:hAnsiTheme="minorBidi"/>
          <w:b/>
          <w:bCs/>
          <w:noProof/>
          <w:sz w:val="28"/>
          <w:szCs w:val="28"/>
          <w:lang w:val="fr-FR" w:eastAsia="fr-FR"/>
        </w:rPr>
        <w:drawing>
          <wp:inline distT="0" distB="0" distL="0" distR="0">
            <wp:extent cx="5943600" cy="2060089"/>
            <wp:effectExtent l="0" t="0" r="0" b="0"/>
            <wp:docPr id="1" name="Image 1" descr="C:\Users\user\Desktop\logo-sjjt-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jjt-final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60089"/>
                    </a:xfrm>
                    <a:prstGeom prst="rect">
                      <a:avLst/>
                    </a:prstGeom>
                    <a:noFill/>
                    <a:ln>
                      <a:noFill/>
                    </a:ln>
                  </pic:spPr>
                </pic:pic>
              </a:graphicData>
            </a:graphic>
          </wp:inline>
        </w:drawing>
      </w:r>
    </w:p>
    <w:p w:rsidR="00CF1472" w:rsidRDefault="00CF1472" w:rsidP="00CF1472">
      <w:pPr>
        <w:jc w:val="center"/>
        <w:rPr>
          <w:rFonts w:asciiTheme="minorBidi" w:hAnsiTheme="minorBidi"/>
          <w:b/>
          <w:bCs/>
          <w:sz w:val="28"/>
          <w:szCs w:val="28"/>
        </w:rPr>
      </w:pPr>
    </w:p>
    <w:p w:rsidR="00CF1472" w:rsidRDefault="00CF1472" w:rsidP="00CF1472">
      <w:pPr>
        <w:jc w:val="center"/>
        <w:rPr>
          <w:rFonts w:asciiTheme="minorBidi" w:hAnsiTheme="minorBidi"/>
          <w:b/>
          <w:bCs/>
          <w:sz w:val="28"/>
          <w:szCs w:val="28"/>
        </w:rPr>
      </w:pPr>
    </w:p>
    <w:p w:rsidR="00CF1472" w:rsidRDefault="00CF1472" w:rsidP="00CF1472">
      <w:pPr>
        <w:jc w:val="center"/>
        <w:rPr>
          <w:rFonts w:asciiTheme="minorBidi" w:hAnsiTheme="minorBidi"/>
          <w:b/>
          <w:bCs/>
          <w:sz w:val="28"/>
          <w:szCs w:val="28"/>
        </w:rPr>
      </w:pPr>
      <w:bookmarkStart w:id="0" w:name="_GoBack"/>
    </w:p>
    <w:p w:rsidR="00CF1472" w:rsidRDefault="00CF1472" w:rsidP="00CF1472">
      <w:pPr>
        <w:jc w:val="center"/>
        <w:rPr>
          <w:rFonts w:asciiTheme="minorBidi" w:hAnsiTheme="minorBidi"/>
          <w:b/>
          <w:bCs/>
          <w:sz w:val="28"/>
          <w:szCs w:val="28"/>
        </w:rPr>
      </w:pPr>
      <w:r w:rsidRPr="00CF1472">
        <w:rPr>
          <w:rFonts w:asciiTheme="minorBidi" w:hAnsiTheme="minorBidi"/>
          <w:b/>
          <w:bCs/>
          <w:sz w:val="28"/>
          <w:szCs w:val="28"/>
        </w:rPr>
        <w:t xml:space="preserve">Summary of  the </w:t>
      </w:r>
      <w:r w:rsidR="002A5370" w:rsidRPr="00CF1472">
        <w:rPr>
          <w:rFonts w:asciiTheme="minorBidi" w:hAnsiTheme="minorBidi"/>
          <w:b/>
          <w:bCs/>
          <w:sz w:val="28"/>
          <w:szCs w:val="28"/>
        </w:rPr>
        <w:t>Report of the 2019 elections</w:t>
      </w:r>
    </w:p>
    <w:p w:rsidR="00CF1472" w:rsidRPr="00CF1472" w:rsidRDefault="002A5370" w:rsidP="00CF1472">
      <w:pPr>
        <w:jc w:val="center"/>
        <w:rPr>
          <w:rFonts w:asciiTheme="minorBidi" w:hAnsiTheme="minorBidi"/>
          <w:b/>
          <w:bCs/>
          <w:sz w:val="28"/>
          <w:szCs w:val="28"/>
          <w:rtl/>
        </w:rPr>
      </w:pPr>
      <w:r w:rsidRPr="00CF1472">
        <w:rPr>
          <w:rFonts w:asciiTheme="minorBidi" w:hAnsiTheme="minorBidi"/>
          <w:b/>
          <w:bCs/>
          <w:sz w:val="28"/>
          <w:szCs w:val="28"/>
        </w:rPr>
        <w:t xml:space="preserve">Unit </w:t>
      </w:r>
      <w:r w:rsidR="0050225C" w:rsidRPr="00CF1472">
        <w:rPr>
          <w:rFonts w:asciiTheme="minorBidi" w:hAnsiTheme="minorBidi"/>
          <w:b/>
          <w:bCs/>
          <w:sz w:val="28"/>
          <w:szCs w:val="28"/>
        </w:rPr>
        <w:t>of</w:t>
      </w:r>
      <w:r w:rsidRPr="00CF1472">
        <w:rPr>
          <w:rFonts w:asciiTheme="minorBidi" w:hAnsiTheme="minorBidi"/>
          <w:b/>
          <w:bCs/>
          <w:sz w:val="28"/>
          <w:szCs w:val="28"/>
        </w:rPr>
        <w:t xml:space="preserve"> Monitoring Violations Against Journalists</w:t>
      </w:r>
    </w:p>
    <w:p w:rsidR="002A5370" w:rsidRPr="00CF1472" w:rsidRDefault="002A5370" w:rsidP="00CF1472">
      <w:pPr>
        <w:jc w:val="center"/>
        <w:rPr>
          <w:rFonts w:asciiTheme="minorBidi" w:hAnsiTheme="minorBidi"/>
          <w:b/>
          <w:bCs/>
          <w:sz w:val="28"/>
          <w:szCs w:val="28"/>
          <w:lang w:val="fr-FR"/>
        </w:rPr>
      </w:pPr>
      <w:r w:rsidRPr="00CF1472">
        <w:rPr>
          <w:rFonts w:asciiTheme="minorBidi" w:hAnsiTheme="minorBidi"/>
          <w:b/>
          <w:bCs/>
          <w:sz w:val="28"/>
          <w:szCs w:val="28"/>
        </w:rPr>
        <w:t>at the National Syndicate of Tunisian Journalists (SNJT)</w:t>
      </w:r>
      <w:bookmarkEnd w:id="0"/>
    </w:p>
    <w:p w:rsidR="002A5370" w:rsidRDefault="002A5370">
      <w:pPr>
        <w:rPr>
          <w:rFonts w:asciiTheme="minorBidi" w:hAnsiTheme="minorBidi"/>
          <w:sz w:val="28"/>
          <w:szCs w:val="28"/>
        </w:rPr>
      </w:pPr>
    </w:p>
    <w:p w:rsidR="00CF1472" w:rsidRDefault="00CF1472">
      <w:pPr>
        <w:rPr>
          <w:rFonts w:asciiTheme="minorBidi" w:hAnsiTheme="minorBidi"/>
          <w:sz w:val="28"/>
          <w:szCs w:val="28"/>
        </w:rPr>
      </w:pPr>
    </w:p>
    <w:p w:rsidR="00CF1472" w:rsidRDefault="00CF1472">
      <w:pPr>
        <w:rPr>
          <w:rFonts w:asciiTheme="minorBidi" w:hAnsiTheme="minorBidi"/>
          <w:sz w:val="28"/>
          <w:szCs w:val="28"/>
        </w:rPr>
      </w:pPr>
    </w:p>
    <w:p w:rsidR="00CF1472" w:rsidRDefault="00CF1472">
      <w:pPr>
        <w:rPr>
          <w:rFonts w:asciiTheme="minorBidi" w:hAnsiTheme="minorBidi"/>
          <w:sz w:val="28"/>
          <w:szCs w:val="28"/>
        </w:rPr>
      </w:pPr>
    </w:p>
    <w:p w:rsidR="00CF1472" w:rsidRDefault="00CF1472">
      <w:pPr>
        <w:rPr>
          <w:rFonts w:asciiTheme="minorBidi" w:hAnsiTheme="minorBidi"/>
          <w:sz w:val="28"/>
          <w:szCs w:val="28"/>
        </w:rPr>
      </w:pPr>
    </w:p>
    <w:p w:rsidR="00CF1472" w:rsidRDefault="00CF1472">
      <w:pPr>
        <w:rPr>
          <w:rFonts w:asciiTheme="minorBidi" w:hAnsiTheme="minorBidi"/>
          <w:sz w:val="28"/>
          <w:szCs w:val="28"/>
        </w:rPr>
      </w:pPr>
    </w:p>
    <w:p w:rsidR="00CF1472" w:rsidRDefault="00CF1472">
      <w:pPr>
        <w:rPr>
          <w:rFonts w:asciiTheme="minorBidi" w:hAnsiTheme="minorBidi"/>
          <w:sz w:val="28"/>
          <w:szCs w:val="28"/>
        </w:rPr>
      </w:pPr>
    </w:p>
    <w:p w:rsidR="00CF1472" w:rsidRDefault="00CF1472">
      <w:pPr>
        <w:rPr>
          <w:rFonts w:asciiTheme="minorBidi" w:hAnsiTheme="minorBidi"/>
          <w:sz w:val="28"/>
          <w:szCs w:val="28"/>
        </w:rPr>
      </w:pPr>
    </w:p>
    <w:p w:rsidR="00CF1472" w:rsidRDefault="00CF1472" w:rsidP="00CF1472">
      <w:pPr>
        <w:jc w:val="center"/>
        <w:rPr>
          <w:rFonts w:asciiTheme="minorBidi" w:hAnsiTheme="minorBidi"/>
          <w:b/>
          <w:bCs/>
          <w:sz w:val="28"/>
          <w:szCs w:val="28"/>
        </w:rPr>
      </w:pPr>
      <w:r w:rsidRPr="00CF1472">
        <w:rPr>
          <w:rFonts w:asciiTheme="minorBidi" w:hAnsiTheme="minorBidi"/>
          <w:b/>
          <w:bCs/>
          <w:sz w:val="28"/>
          <w:szCs w:val="28"/>
        </w:rPr>
        <w:lastRenderedPageBreak/>
        <w:t>Summary of  the Report of the 2019 elections</w:t>
      </w:r>
    </w:p>
    <w:p w:rsidR="00CF1472" w:rsidRPr="00CF1472" w:rsidRDefault="00CF1472" w:rsidP="00CF1472">
      <w:pPr>
        <w:jc w:val="center"/>
        <w:rPr>
          <w:rFonts w:asciiTheme="minorBidi" w:hAnsiTheme="minorBidi"/>
          <w:b/>
          <w:bCs/>
          <w:sz w:val="28"/>
          <w:szCs w:val="28"/>
          <w:rtl/>
        </w:rPr>
      </w:pPr>
      <w:r w:rsidRPr="00CF1472">
        <w:rPr>
          <w:rFonts w:asciiTheme="minorBidi" w:hAnsiTheme="minorBidi"/>
          <w:b/>
          <w:bCs/>
          <w:sz w:val="28"/>
          <w:szCs w:val="28"/>
        </w:rPr>
        <w:t>Unit of Monitoring Violations Against Journalists</w:t>
      </w:r>
    </w:p>
    <w:p w:rsidR="00CF1472" w:rsidRPr="00CF1472" w:rsidRDefault="00CF1472" w:rsidP="00CF1472">
      <w:pPr>
        <w:jc w:val="center"/>
        <w:rPr>
          <w:rFonts w:asciiTheme="minorBidi" w:hAnsiTheme="minorBidi"/>
          <w:b/>
          <w:bCs/>
          <w:sz w:val="28"/>
          <w:szCs w:val="28"/>
        </w:rPr>
      </w:pPr>
      <w:r w:rsidRPr="00CF1472">
        <w:rPr>
          <w:rFonts w:asciiTheme="minorBidi" w:hAnsiTheme="minorBidi"/>
          <w:b/>
          <w:bCs/>
          <w:sz w:val="28"/>
          <w:szCs w:val="28"/>
        </w:rPr>
        <w:t>at the National Syndicate of Tunisian Journalists (SNJT)</w:t>
      </w:r>
    </w:p>
    <w:p w:rsidR="00CF1472" w:rsidRDefault="00CF1472" w:rsidP="00CF1472">
      <w:pPr>
        <w:rPr>
          <w:rFonts w:asciiTheme="minorBidi" w:hAnsiTheme="minorBidi"/>
          <w:sz w:val="28"/>
          <w:szCs w:val="28"/>
        </w:rPr>
      </w:pPr>
    </w:p>
    <w:p w:rsidR="008452E5" w:rsidRPr="00CF1472" w:rsidRDefault="008452E5" w:rsidP="009D05EA">
      <w:pPr>
        <w:rPr>
          <w:rFonts w:asciiTheme="minorBidi" w:hAnsiTheme="minorBidi"/>
          <w:sz w:val="28"/>
          <w:szCs w:val="28"/>
        </w:rPr>
      </w:pPr>
      <w:r w:rsidRPr="00CF1472">
        <w:rPr>
          <w:rFonts w:asciiTheme="minorBidi" w:hAnsiTheme="minorBidi"/>
          <w:sz w:val="28"/>
          <w:szCs w:val="28"/>
        </w:rPr>
        <w:t xml:space="preserve">For three months, hundreds of Tunisian journalists </w:t>
      </w:r>
      <w:r w:rsidR="00E87661" w:rsidRPr="00CF1472">
        <w:rPr>
          <w:rFonts w:asciiTheme="minorBidi" w:hAnsiTheme="minorBidi"/>
          <w:sz w:val="28"/>
          <w:szCs w:val="28"/>
        </w:rPr>
        <w:t>have</w:t>
      </w:r>
      <w:r w:rsidRPr="00CF1472">
        <w:rPr>
          <w:rFonts w:asciiTheme="minorBidi" w:hAnsiTheme="minorBidi"/>
          <w:sz w:val="28"/>
          <w:szCs w:val="28"/>
        </w:rPr>
        <w:t xml:space="preserve"> worked tirelessly to convey all the details of the legislative and presidential electoral process in a climate that was not safe in the practice of journalism.</w:t>
      </w:r>
    </w:p>
    <w:p w:rsidR="008A126C" w:rsidRPr="00CF1472" w:rsidRDefault="009D05EA" w:rsidP="009D05EA">
      <w:pPr>
        <w:rPr>
          <w:rFonts w:asciiTheme="minorBidi" w:hAnsiTheme="minorBidi"/>
          <w:sz w:val="28"/>
          <w:szCs w:val="28"/>
        </w:rPr>
      </w:pPr>
      <w:r w:rsidRPr="00CF1472">
        <w:rPr>
          <w:rFonts w:asciiTheme="minorBidi" w:hAnsiTheme="minorBidi"/>
          <w:sz w:val="28"/>
          <w:szCs w:val="28"/>
        </w:rPr>
        <w:t>From July 22</w:t>
      </w:r>
      <w:r w:rsidRPr="00CF1472">
        <w:rPr>
          <w:rFonts w:asciiTheme="minorBidi" w:hAnsiTheme="minorBidi"/>
          <w:sz w:val="28"/>
          <w:szCs w:val="28"/>
          <w:vertAlign w:val="superscript"/>
        </w:rPr>
        <w:t>nd</w:t>
      </w:r>
      <w:r w:rsidRPr="00CF1472">
        <w:rPr>
          <w:rFonts w:asciiTheme="minorBidi" w:hAnsiTheme="minorBidi"/>
          <w:sz w:val="28"/>
          <w:szCs w:val="28"/>
        </w:rPr>
        <w:t xml:space="preserve"> to October 24</w:t>
      </w:r>
      <w:r w:rsidRPr="00CF1472">
        <w:rPr>
          <w:rFonts w:asciiTheme="minorBidi" w:hAnsiTheme="minorBidi"/>
          <w:sz w:val="28"/>
          <w:szCs w:val="28"/>
          <w:vertAlign w:val="superscript"/>
        </w:rPr>
        <w:t>th</w:t>
      </w:r>
      <w:r w:rsidR="00792941" w:rsidRPr="00CF1472">
        <w:rPr>
          <w:rFonts w:asciiTheme="minorBidi" w:hAnsiTheme="minorBidi"/>
          <w:sz w:val="28"/>
          <w:szCs w:val="28"/>
        </w:rPr>
        <w:t>, 2019</w:t>
      </w:r>
      <w:r w:rsidR="00972D1B" w:rsidRPr="00CF1472">
        <w:rPr>
          <w:rFonts w:asciiTheme="minorBidi" w:hAnsiTheme="minorBidi"/>
          <w:sz w:val="28"/>
          <w:szCs w:val="28"/>
        </w:rPr>
        <w:t>, the Monitoring Unit of the Center of Occupational Safety of the National Union of Tunisian Journalists recorded 79 attacks against 76 women journalists, including 35 journalists and 41 journalists working in 9 radio stations, 8 television channels, 3 written newspapers, 2 websites and one news agency.</w:t>
      </w:r>
    </w:p>
    <w:p w:rsidR="00972D1B" w:rsidRPr="00CF1472" w:rsidRDefault="00972D1B">
      <w:pPr>
        <w:rPr>
          <w:rFonts w:asciiTheme="minorBidi" w:hAnsiTheme="minorBidi"/>
          <w:sz w:val="28"/>
          <w:szCs w:val="28"/>
        </w:rPr>
      </w:pPr>
    </w:p>
    <w:p w:rsidR="00972D1B" w:rsidRPr="00CF1472" w:rsidRDefault="00972D1B">
      <w:pPr>
        <w:rPr>
          <w:rFonts w:asciiTheme="minorBidi" w:hAnsiTheme="minorBidi"/>
          <w:sz w:val="28"/>
          <w:szCs w:val="28"/>
        </w:rPr>
      </w:pPr>
      <w:r w:rsidRPr="00CF1472">
        <w:rPr>
          <w:rFonts w:asciiTheme="minorBidi" w:hAnsiTheme="minorBidi"/>
          <w:sz w:val="28"/>
          <w:szCs w:val="28"/>
        </w:rPr>
        <w:t>The Monitoring Unit recorded 24 cases of harassment, 32 cases of denial of employment, 7 cases of physical assault, 4 cases of verbal abuse, 7 cases of incitement and 5 threats.</w:t>
      </w:r>
    </w:p>
    <w:p w:rsidR="00972D1B" w:rsidRPr="00CF1472" w:rsidRDefault="00972D1B">
      <w:pPr>
        <w:rPr>
          <w:rFonts w:asciiTheme="minorBidi" w:hAnsiTheme="minorBidi"/>
          <w:sz w:val="28"/>
          <w:szCs w:val="28"/>
        </w:rPr>
      </w:pPr>
    </w:p>
    <w:p w:rsidR="00972D1B" w:rsidRPr="00CF1472" w:rsidRDefault="00972D1B">
      <w:pPr>
        <w:rPr>
          <w:rFonts w:asciiTheme="minorBidi" w:hAnsiTheme="minorBidi"/>
          <w:sz w:val="28"/>
          <w:szCs w:val="28"/>
        </w:rPr>
      </w:pPr>
      <w:r w:rsidRPr="00CF1472">
        <w:rPr>
          <w:rFonts w:asciiTheme="minorBidi" w:hAnsiTheme="minorBidi"/>
          <w:sz w:val="28"/>
          <w:szCs w:val="28"/>
        </w:rPr>
        <w:t>The Monitoring Unit recorded the responsibility of the heads of polling stations for attacks on journalists on 7 occasions, the directors of polling stations on 27 occasions and the heads of subsidiary bodies of the Independent Electoral Commission on 2 occasions for attacks.</w:t>
      </w:r>
    </w:p>
    <w:p w:rsidR="00972D1B" w:rsidRPr="00CF1472" w:rsidRDefault="00972D1B">
      <w:pPr>
        <w:rPr>
          <w:rFonts w:asciiTheme="minorBidi" w:hAnsiTheme="minorBidi"/>
          <w:sz w:val="28"/>
          <w:szCs w:val="28"/>
        </w:rPr>
      </w:pPr>
    </w:p>
    <w:p w:rsidR="00972D1B" w:rsidRPr="00CF1472" w:rsidRDefault="00972D1B" w:rsidP="00972D1B">
      <w:pPr>
        <w:rPr>
          <w:rFonts w:asciiTheme="minorBidi" w:hAnsiTheme="minorBidi"/>
          <w:sz w:val="28"/>
          <w:szCs w:val="28"/>
        </w:rPr>
      </w:pPr>
      <w:r w:rsidRPr="00CF1472">
        <w:rPr>
          <w:rFonts w:asciiTheme="minorBidi" w:hAnsiTheme="minorBidi"/>
          <w:sz w:val="28"/>
          <w:szCs w:val="28"/>
        </w:rPr>
        <w:t>Citizens were involved in attacks on journalists on 15 occasions, followed by campaign organizing committees on 8 occasions, followed by security on 5 occasions each, politicians on 4 occasions.</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t>Candidates for the elections and personal protection elements were responsible for three attacks each</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t>Supporters of the candidates were also responsible for three attacks on journalists, followed by campaign managers and observers of one attack for each.</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lastRenderedPageBreak/>
        <w:t xml:space="preserve">Attacks against journalists were distributed in 22 states of the Republic of Tunisia. </w:t>
      </w:r>
      <w:r w:rsidRPr="00CF1472">
        <w:rPr>
          <w:rFonts w:asciiTheme="minorBidi" w:hAnsiTheme="minorBidi"/>
          <w:sz w:val="28"/>
          <w:szCs w:val="28"/>
        </w:rPr>
        <w:br/>
        <w:t>No attacks were recorded in Ariana and Ben Arous.</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t>The highest rate of attacks was recorded in Tunis (23 attacks), followed by Gafsa with 8 attacks and the governorates of Beja and Sidi Bouzid (5 attacks) and then the provinces of Sousse and Kairouan (4 attacks).</w:t>
      </w:r>
    </w:p>
    <w:p w:rsidR="00972D1B" w:rsidRPr="00CF1472" w:rsidRDefault="00972D1B" w:rsidP="00972D1B">
      <w:pPr>
        <w:rPr>
          <w:rFonts w:asciiTheme="minorBidi" w:hAnsiTheme="minorBidi"/>
          <w:sz w:val="28"/>
          <w:szCs w:val="28"/>
        </w:rPr>
      </w:pPr>
    </w:p>
    <w:p w:rsidR="00972D1B" w:rsidRPr="00CF1472" w:rsidRDefault="00972D1B" w:rsidP="00972D1B">
      <w:pPr>
        <w:rPr>
          <w:rFonts w:asciiTheme="minorBidi" w:hAnsiTheme="minorBidi"/>
          <w:sz w:val="28"/>
          <w:szCs w:val="28"/>
        </w:rPr>
      </w:pPr>
      <w:r w:rsidRPr="00CF1472">
        <w:rPr>
          <w:rFonts w:asciiTheme="minorBidi" w:hAnsiTheme="minorBidi"/>
          <w:sz w:val="28"/>
          <w:szCs w:val="28"/>
        </w:rPr>
        <w:t xml:space="preserve">In addition, 3 attacks were recorded in the governorates of Sfax, </w:t>
      </w:r>
      <w:proofErr w:type="spellStart"/>
      <w:r w:rsidRPr="00CF1472">
        <w:rPr>
          <w:rFonts w:asciiTheme="minorBidi" w:hAnsiTheme="minorBidi"/>
          <w:sz w:val="28"/>
          <w:szCs w:val="28"/>
        </w:rPr>
        <w:t>Medenine</w:t>
      </w:r>
      <w:proofErr w:type="spellEnd"/>
      <w:r w:rsidRPr="00CF1472">
        <w:rPr>
          <w:rFonts w:asciiTheme="minorBidi" w:hAnsiTheme="minorBidi"/>
          <w:sz w:val="28"/>
          <w:szCs w:val="28"/>
        </w:rPr>
        <w:t xml:space="preserve">, </w:t>
      </w:r>
      <w:proofErr w:type="spellStart"/>
      <w:r w:rsidRPr="00CF1472">
        <w:rPr>
          <w:rFonts w:asciiTheme="minorBidi" w:hAnsiTheme="minorBidi"/>
          <w:sz w:val="28"/>
          <w:szCs w:val="28"/>
        </w:rPr>
        <w:t>Mahdia</w:t>
      </w:r>
      <w:proofErr w:type="spellEnd"/>
      <w:r w:rsidRPr="00CF1472">
        <w:rPr>
          <w:rFonts w:asciiTheme="minorBidi" w:hAnsiTheme="minorBidi"/>
          <w:sz w:val="28"/>
          <w:szCs w:val="28"/>
        </w:rPr>
        <w:t xml:space="preserve"> and </w:t>
      </w:r>
      <w:proofErr w:type="spellStart"/>
      <w:r w:rsidRPr="00CF1472">
        <w:rPr>
          <w:rFonts w:asciiTheme="minorBidi" w:hAnsiTheme="minorBidi"/>
          <w:sz w:val="28"/>
          <w:szCs w:val="28"/>
        </w:rPr>
        <w:t>Siliana</w:t>
      </w:r>
      <w:proofErr w:type="spellEnd"/>
      <w:r w:rsidRPr="00CF1472">
        <w:rPr>
          <w:rFonts w:asciiTheme="minorBidi" w:hAnsiTheme="minorBidi"/>
          <w:sz w:val="28"/>
          <w:szCs w:val="28"/>
        </w:rPr>
        <w:t xml:space="preserve">. </w:t>
      </w:r>
      <w:r w:rsidRPr="00CF1472">
        <w:rPr>
          <w:rFonts w:asciiTheme="minorBidi" w:hAnsiTheme="minorBidi"/>
          <w:sz w:val="28"/>
          <w:szCs w:val="28"/>
        </w:rPr>
        <w:br/>
        <w:t xml:space="preserve">The Unit recorded </w:t>
      </w:r>
      <w:r w:rsidR="00792941" w:rsidRPr="00CF1472">
        <w:rPr>
          <w:rFonts w:asciiTheme="minorBidi" w:hAnsiTheme="minorBidi"/>
          <w:sz w:val="28"/>
          <w:szCs w:val="28"/>
        </w:rPr>
        <w:t xml:space="preserve">2 </w:t>
      </w:r>
      <w:r w:rsidRPr="00CF1472">
        <w:rPr>
          <w:rFonts w:asciiTheme="minorBidi" w:hAnsiTheme="minorBidi"/>
          <w:sz w:val="28"/>
          <w:szCs w:val="28"/>
        </w:rPr>
        <w:t xml:space="preserve">attacks in the provinces of </w:t>
      </w:r>
      <w:proofErr w:type="spellStart"/>
      <w:r w:rsidRPr="00CF1472">
        <w:rPr>
          <w:rFonts w:asciiTheme="minorBidi" w:hAnsiTheme="minorBidi"/>
          <w:sz w:val="28"/>
          <w:szCs w:val="28"/>
        </w:rPr>
        <w:t>Jendouba</w:t>
      </w:r>
      <w:proofErr w:type="spellEnd"/>
      <w:r w:rsidRPr="00CF1472">
        <w:rPr>
          <w:rFonts w:asciiTheme="minorBidi" w:hAnsiTheme="minorBidi"/>
          <w:sz w:val="28"/>
          <w:szCs w:val="28"/>
        </w:rPr>
        <w:t xml:space="preserve">, Nabeul, Bizerte, </w:t>
      </w:r>
      <w:proofErr w:type="spellStart"/>
      <w:r w:rsidRPr="00CF1472">
        <w:rPr>
          <w:rFonts w:asciiTheme="minorBidi" w:hAnsiTheme="minorBidi"/>
          <w:sz w:val="28"/>
          <w:szCs w:val="28"/>
        </w:rPr>
        <w:t>Gabes</w:t>
      </w:r>
      <w:proofErr w:type="spellEnd"/>
      <w:r w:rsidRPr="00CF1472">
        <w:rPr>
          <w:rFonts w:asciiTheme="minorBidi" w:hAnsiTheme="minorBidi"/>
          <w:sz w:val="28"/>
          <w:szCs w:val="28"/>
        </w:rPr>
        <w:t xml:space="preserve">, Manouba and Monastir. In each of the </w:t>
      </w:r>
      <w:proofErr w:type="spellStart"/>
      <w:r w:rsidRPr="00CF1472">
        <w:rPr>
          <w:rFonts w:asciiTheme="minorBidi" w:hAnsiTheme="minorBidi"/>
          <w:sz w:val="28"/>
          <w:szCs w:val="28"/>
        </w:rPr>
        <w:t>Kebili</w:t>
      </w:r>
      <w:proofErr w:type="spellEnd"/>
      <w:r w:rsidRPr="00CF1472">
        <w:rPr>
          <w:rFonts w:asciiTheme="minorBidi" w:hAnsiTheme="minorBidi"/>
          <w:sz w:val="28"/>
          <w:szCs w:val="28"/>
        </w:rPr>
        <w:t xml:space="preserve"> governorate, </w:t>
      </w:r>
      <w:proofErr w:type="spellStart"/>
      <w:r w:rsidRPr="00CF1472">
        <w:rPr>
          <w:rFonts w:asciiTheme="minorBidi" w:hAnsiTheme="minorBidi"/>
          <w:sz w:val="28"/>
          <w:szCs w:val="28"/>
        </w:rPr>
        <w:t>Tataouine</w:t>
      </w:r>
      <w:proofErr w:type="spellEnd"/>
      <w:r w:rsidRPr="00CF1472">
        <w:rPr>
          <w:rFonts w:asciiTheme="minorBidi" w:hAnsiTheme="minorBidi"/>
          <w:sz w:val="28"/>
          <w:szCs w:val="28"/>
        </w:rPr>
        <w:t xml:space="preserve">, </w:t>
      </w:r>
      <w:proofErr w:type="spellStart"/>
      <w:r w:rsidRPr="00CF1472">
        <w:rPr>
          <w:rFonts w:asciiTheme="minorBidi" w:hAnsiTheme="minorBidi"/>
          <w:sz w:val="28"/>
          <w:szCs w:val="28"/>
        </w:rPr>
        <w:t>Tozeur</w:t>
      </w:r>
      <w:proofErr w:type="spellEnd"/>
      <w:r w:rsidRPr="00CF1472">
        <w:rPr>
          <w:rFonts w:asciiTheme="minorBidi" w:hAnsiTheme="minorBidi"/>
          <w:sz w:val="28"/>
          <w:szCs w:val="28"/>
        </w:rPr>
        <w:t xml:space="preserve">, </w:t>
      </w:r>
      <w:proofErr w:type="spellStart"/>
      <w:r w:rsidRPr="00CF1472">
        <w:rPr>
          <w:rFonts w:asciiTheme="minorBidi" w:hAnsiTheme="minorBidi"/>
          <w:sz w:val="28"/>
          <w:szCs w:val="28"/>
        </w:rPr>
        <w:t>Zaghouan</w:t>
      </w:r>
      <w:proofErr w:type="spellEnd"/>
      <w:r w:rsidRPr="00CF1472">
        <w:rPr>
          <w:rFonts w:asciiTheme="minorBidi" w:hAnsiTheme="minorBidi"/>
          <w:sz w:val="28"/>
          <w:szCs w:val="28"/>
        </w:rPr>
        <w:t>, Kasserine and Kef, only one attack was recorded.</w:t>
      </w:r>
    </w:p>
    <w:p w:rsidR="002A5370" w:rsidRPr="00CF1472" w:rsidRDefault="002A5370" w:rsidP="00972D1B">
      <w:pPr>
        <w:rPr>
          <w:rFonts w:asciiTheme="minorBidi" w:hAnsiTheme="minorBidi"/>
          <w:sz w:val="28"/>
          <w:szCs w:val="28"/>
        </w:rPr>
      </w:pPr>
    </w:p>
    <w:p w:rsidR="002A5370" w:rsidRPr="00CF1472" w:rsidRDefault="002A5370" w:rsidP="002A5370">
      <w:pPr>
        <w:jc w:val="center"/>
        <w:rPr>
          <w:rFonts w:asciiTheme="minorBidi" w:hAnsiTheme="minorBidi"/>
          <w:sz w:val="28"/>
          <w:szCs w:val="28"/>
        </w:rPr>
      </w:pPr>
      <w:r w:rsidRPr="00CF1472">
        <w:rPr>
          <w:rFonts w:asciiTheme="minorBidi" w:hAnsiTheme="minorBidi"/>
          <w:sz w:val="28"/>
          <w:szCs w:val="28"/>
        </w:rPr>
        <w:t>***</w:t>
      </w:r>
    </w:p>
    <w:p w:rsidR="002A5370" w:rsidRPr="00CF1472" w:rsidRDefault="002A5370" w:rsidP="00972D1B">
      <w:pPr>
        <w:rPr>
          <w:rFonts w:asciiTheme="minorBidi" w:hAnsiTheme="minorBidi"/>
          <w:sz w:val="28"/>
          <w:szCs w:val="28"/>
        </w:rPr>
      </w:pPr>
    </w:p>
    <w:p w:rsidR="00972D1B" w:rsidRPr="00CF1472" w:rsidRDefault="00972D1B" w:rsidP="00972D1B">
      <w:pPr>
        <w:rPr>
          <w:rFonts w:asciiTheme="minorBidi" w:hAnsiTheme="minorBidi"/>
          <w:sz w:val="28"/>
          <w:szCs w:val="28"/>
        </w:rPr>
      </w:pPr>
      <w:r w:rsidRPr="00CF1472">
        <w:rPr>
          <w:rFonts w:asciiTheme="minorBidi" w:hAnsiTheme="minorBidi"/>
          <w:sz w:val="28"/>
          <w:szCs w:val="28"/>
        </w:rPr>
        <w:t>The National Syndicate of Tunisian Journalists, following the details of the attacks on journalists during the various electoral phases and establishing a comparative experience in the field of protecting journalists during election coverage, recommends that:</w:t>
      </w:r>
    </w:p>
    <w:p w:rsidR="002A5370" w:rsidRPr="00CF1472" w:rsidRDefault="002A5370" w:rsidP="00972D1B">
      <w:pPr>
        <w:rPr>
          <w:rFonts w:asciiTheme="minorBidi" w:hAnsiTheme="minorBidi"/>
          <w:b/>
          <w:bCs/>
          <w:sz w:val="28"/>
          <w:szCs w:val="28"/>
        </w:rPr>
      </w:pPr>
    </w:p>
    <w:p w:rsidR="00972D1B" w:rsidRPr="00CF1472" w:rsidRDefault="00972D1B" w:rsidP="00972D1B">
      <w:pPr>
        <w:rPr>
          <w:rFonts w:asciiTheme="minorBidi" w:hAnsiTheme="minorBidi"/>
          <w:b/>
          <w:bCs/>
          <w:sz w:val="28"/>
          <w:szCs w:val="28"/>
          <w:u w:val="single"/>
        </w:rPr>
      </w:pPr>
      <w:r w:rsidRPr="00CF1472">
        <w:rPr>
          <w:rFonts w:asciiTheme="minorBidi" w:hAnsiTheme="minorBidi"/>
          <w:b/>
          <w:bCs/>
          <w:sz w:val="28"/>
          <w:szCs w:val="28"/>
          <w:u w:val="single"/>
        </w:rPr>
        <w:t>The Independent High Electoral Commission:</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t>Consider cases in which its agents were responsible for obstructing and assaulting journalists, following them administratively, investigating them, and providing the union with its results and actions taken.</w:t>
      </w:r>
      <w:r w:rsidRPr="00CF1472">
        <w:rPr>
          <w:rFonts w:asciiTheme="minorBidi" w:hAnsiTheme="minorBidi"/>
          <w:sz w:val="28"/>
          <w:szCs w:val="28"/>
        </w:rPr>
        <w:br/>
        <w:t>Review its code of conduct in accrediting journalists and lift all restrictions it has established.</w:t>
      </w:r>
    </w:p>
    <w:p w:rsidR="00972D1B" w:rsidRPr="00CF1472" w:rsidRDefault="00972D1B" w:rsidP="00972D1B">
      <w:pPr>
        <w:rPr>
          <w:rFonts w:asciiTheme="minorBidi" w:hAnsiTheme="minorBidi"/>
          <w:sz w:val="28"/>
          <w:szCs w:val="28"/>
        </w:rPr>
      </w:pPr>
    </w:p>
    <w:p w:rsidR="00972D1B" w:rsidRPr="00CF1472" w:rsidRDefault="00972D1B" w:rsidP="00972D1B">
      <w:pPr>
        <w:rPr>
          <w:rFonts w:asciiTheme="minorBidi" w:hAnsiTheme="minorBidi"/>
          <w:sz w:val="28"/>
          <w:szCs w:val="28"/>
        </w:rPr>
      </w:pPr>
      <w:r w:rsidRPr="00CF1472">
        <w:rPr>
          <w:rFonts w:asciiTheme="minorBidi" w:hAnsiTheme="minorBidi"/>
          <w:sz w:val="28"/>
          <w:szCs w:val="28"/>
        </w:rPr>
        <w:t>-Avoiding deficiencies in accreditation, especially for foreign journalists to facilitate their work inside polling stations.</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lastRenderedPageBreak/>
        <w:t>-including the principles of freedom of expression, the press and freedom of work for journalists in its training programs for its staff working in polling stations.</w:t>
      </w:r>
    </w:p>
    <w:p w:rsidR="00972D1B" w:rsidRPr="00CF1472" w:rsidRDefault="00972D1B" w:rsidP="00972D1B">
      <w:pPr>
        <w:rPr>
          <w:rFonts w:asciiTheme="minorBidi" w:hAnsiTheme="minorBidi"/>
          <w:sz w:val="28"/>
          <w:szCs w:val="28"/>
        </w:rPr>
      </w:pPr>
    </w:p>
    <w:p w:rsidR="00972D1B" w:rsidRPr="00CF1472" w:rsidRDefault="00972D1B" w:rsidP="00972D1B">
      <w:pPr>
        <w:rPr>
          <w:rFonts w:asciiTheme="minorBidi" w:hAnsiTheme="minorBidi"/>
          <w:b/>
          <w:bCs/>
          <w:sz w:val="28"/>
          <w:szCs w:val="28"/>
        </w:rPr>
      </w:pPr>
      <w:r w:rsidRPr="00CF1472">
        <w:rPr>
          <w:rFonts w:asciiTheme="minorBidi" w:hAnsiTheme="minorBidi"/>
          <w:b/>
          <w:bCs/>
          <w:sz w:val="28"/>
          <w:szCs w:val="28"/>
          <w:u w:val="single"/>
        </w:rPr>
        <w:t>legislative and presidential elections</w:t>
      </w:r>
      <w:r w:rsidR="002A5370" w:rsidRPr="00CF1472">
        <w:rPr>
          <w:rFonts w:asciiTheme="minorBidi" w:hAnsiTheme="minorBidi"/>
          <w:b/>
          <w:bCs/>
          <w:sz w:val="28"/>
          <w:szCs w:val="28"/>
          <w:u w:val="single"/>
        </w:rPr>
        <w:t xml:space="preserve"> Candidates</w:t>
      </w:r>
      <w:r w:rsidR="002A5370" w:rsidRPr="00CF1472">
        <w:rPr>
          <w:rFonts w:asciiTheme="minorBidi" w:hAnsiTheme="minorBidi"/>
          <w:b/>
          <w:bCs/>
          <w:sz w:val="28"/>
          <w:szCs w:val="28"/>
        </w:rPr>
        <w:t>:</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t>Non-discrimination between the media and respect for citizens' right to information</w:t>
      </w:r>
    </w:p>
    <w:p w:rsidR="00972D1B" w:rsidRPr="00CF1472" w:rsidRDefault="00972D1B" w:rsidP="00972D1B">
      <w:pPr>
        <w:rPr>
          <w:rFonts w:asciiTheme="minorBidi" w:hAnsiTheme="minorBidi"/>
          <w:sz w:val="28"/>
          <w:szCs w:val="28"/>
        </w:rPr>
      </w:pPr>
      <w:r w:rsidRPr="00CF1472">
        <w:rPr>
          <w:rFonts w:asciiTheme="minorBidi" w:hAnsiTheme="minorBidi"/>
          <w:sz w:val="28"/>
          <w:szCs w:val="28"/>
        </w:rPr>
        <w:t>Call upon their supporters as soon as their campaigns are launched and during their electoral speech to respect the journalists and their abuse against candidates, and to assess their respect for freedom of the press and freedom of expression.</w:t>
      </w:r>
    </w:p>
    <w:p w:rsidR="00972D1B" w:rsidRPr="00CF1472" w:rsidRDefault="00972D1B" w:rsidP="00972D1B">
      <w:pPr>
        <w:rPr>
          <w:rFonts w:asciiTheme="minorBidi" w:hAnsiTheme="minorBidi"/>
          <w:sz w:val="28"/>
          <w:szCs w:val="28"/>
        </w:rPr>
      </w:pPr>
    </w:p>
    <w:p w:rsidR="00972D1B" w:rsidRPr="00CF1472" w:rsidRDefault="00972D1B" w:rsidP="00972D1B">
      <w:pPr>
        <w:rPr>
          <w:rFonts w:asciiTheme="minorBidi" w:hAnsiTheme="minorBidi"/>
          <w:sz w:val="28"/>
          <w:szCs w:val="28"/>
        </w:rPr>
      </w:pPr>
      <w:r w:rsidRPr="00CF1472">
        <w:rPr>
          <w:rFonts w:asciiTheme="minorBidi" w:hAnsiTheme="minorBidi"/>
          <w:sz w:val="28"/>
          <w:szCs w:val="28"/>
        </w:rPr>
        <w:t>Require the security protection accompanying them to respect the nature of the work of the journalist and seek media statements during their demonstrations and visits within the electoral campaign</w:t>
      </w:r>
      <w:r w:rsidRPr="00CF1472">
        <w:rPr>
          <w:rFonts w:asciiTheme="minorBidi" w:hAnsiTheme="minorBidi"/>
          <w:sz w:val="28"/>
          <w:szCs w:val="28"/>
        </w:rPr>
        <w:br/>
      </w:r>
    </w:p>
    <w:p w:rsidR="002A5370" w:rsidRPr="00CF1472" w:rsidRDefault="002A5370" w:rsidP="002A5370">
      <w:pPr>
        <w:rPr>
          <w:rFonts w:asciiTheme="minorBidi" w:hAnsiTheme="minorBidi"/>
          <w:b/>
          <w:bCs/>
          <w:sz w:val="28"/>
          <w:szCs w:val="28"/>
          <w:u w:val="single"/>
        </w:rPr>
      </w:pPr>
      <w:r w:rsidRPr="00CF1472">
        <w:rPr>
          <w:rFonts w:asciiTheme="minorBidi" w:hAnsiTheme="minorBidi"/>
          <w:b/>
          <w:bCs/>
          <w:sz w:val="28"/>
          <w:szCs w:val="28"/>
          <w:u w:val="single"/>
        </w:rPr>
        <w:t>Journalists and Media Institutions:</w:t>
      </w:r>
    </w:p>
    <w:p w:rsidR="002A5370" w:rsidRPr="00CF1472" w:rsidRDefault="002A5370" w:rsidP="002A5370">
      <w:pPr>
        <w:rPr>
          <w:rFonts w:asciiTheme="minorBidi" w:hAnsiTheme="minorBidi"/>
          <w:b/>
          <w:bCs/>
          <w:sz w:val="28"/>
          <w:szCs w:val="28"/>
          <w:u w:val="single"/>
        </w:rPr>
      </w:pPr>
    </w:p>
    <w:p w:rsidR="002A5370" w:rsidRPr="00CF1472" w:rsidRDefault="002A5370" w:rsidP="002A5370">
      <w:pPr>
        <w:rPr>
          <w:rFonts w:asciiTheme="minorBidi" w:hAnsiTheme="minorBidi"/>
          <w:sz w:val="28"/>
          <w:szCs w:val="28"/>
        </w:rPr>
      </w:pPr>
      <w:r w:rsidRPr="00CF1472">
        <w:rPr>
          <w:rFonts w:asciiTheme="minorBidi" w:hAnsiTheme="minorBidi"/>
          <w:sz w:val="28"/>
          <w:szCs w:val="28"/>
        </w:rPr>
        <w:t>-Staying away from bias of the competing parties and abide by the ethics of the journalistic profession so as not to violate the pretext to attack journalists working in the field.</w:t>
      </w:r>
    </w:p>
    <w:p w:rsidR="002A5370" w:rsidRPr="00CF1472" w:rsidRDefault="002A5370" w:rsidP="002A5370">
      <w:pPr>
        <w:rPr>
          <w:rFonts w:asciiTheme="minorBidi" w:hAnsiTheme="minorBidi"/>
          <w:sz w:val="28"/>
          <w:szCs w:val="28"/>
        </w:rPr>
      </w:pPr>
      <w:r w:rsidRPr="00CF1472">
        <w:rPr>
          <w:rFonts w:asciiTheme="minorBidi" w:hAnsiTheme="minorBidi"/>
          <w:sz w:val="28"/>
          <w:szCs w:val="28"/>
        </w:rPr>
        <w:t>-Taking all protective measures of distinctive clothing and credit cards to facilitate their work and avoid any suspicion of their journalistic status.</w:t>
      </w:r>
    </w:p>
    <w:p w:rsidR="002A5370" w:rsidRPr="00CF1472" w:rsidRDefault="002A5370" w:rsidP="002A5370">
      <w:pPr>
        <w:rPr>
          <w:rFonts w:asciiTheme="minorBidi" w:hAnsiTheme="minorBidi"/>
          <w:b/>
          <w:bCs/>
          <w:sz w:val="28"/>
          <w:szCs w:val="28"/>
          <w:u w:val="single"/>
        </w:rPr>
      </w:pPr>
      <w:r w:rsidRPr="00CF1472">
        <w:rPr>
          <w:rFonts w:asciiTheme="minorBidi" w:hAnsiTheme="minorBidi"/>
          <w:b/>
          <w:bCs/>
          <w:sz w:val="28"/>
          <w:szCs w:val="28"/>
          <w:u w:val="single"/>
        </w:rPr>
        <w:t>Citizens:</w:t>
      </w:r>
    </w:p>
    <w:p w:rsidR="002A5370" w:rsidRPr="00CF1472" w:rsidRDefault="002A5370" w:rsidP="002A5370">
      <w:pPr>
        <w:rPr>
          <w:rFonts w:asciiTheme="minorBidi" w:hAnsiTheme="minorBidi"/>
          <w:sz w:val="28"/>
          <w:szCs w:val="28"/>
        </w:rPr>
      </w:pPr>
      <w:r w:rsidRPr="00CF1472">
        <w:rPr>
          <w:rFonts w:asciiTheme="minorBidi" w:hAnsiTheme="minorBidi"/>
          <w:sz w:val="28"/>
          <w:szCs w:val="28"/>
        </w:rPr>
        <w:t>Stop all instances of incitement to social networks against journalists and take into account the nature of their work in the field and a good separation between what is included in the expression of opinion and incitement to violence and hatred, which are considered crimes punishable by law.</w:t>
      </w:r>
    </w:p>
    <w:p w:rsidR="001B715F" w:rsidRPr="00CF1472" w:rsidRDefault="001B715F" w:rsidP="001B715F">
      <w:pPr>
        <w:rPr>
          <w:rFonts w:asciiTheme="minorBidi" w:hAnsiTheme="minorBidi"/>
          <w:sz w:val="28"/>
          <w:szCs w:val="28"/>
          <w:rtl/>
        </w:rPr>
      </w:pPr>
      <w:r w:rsidRPr="00CF1472">
        <w:rPr>
          <w:rFonts w:asciiTheme="minorBidi" w:hAnsiTheme="minorBidi"/>
          <w:sz w:val="28"/>
          <w:szCs w:val="28"/>
        </w:rPr>
        <w:t>_____________</w:t>
      </w:r>
    </w:p>
    <w:p w:rsidR="001B715F" w:rsidRPr="00CF1472" w:rsidRDefault="001B715F" w:rsidP="001B715F">
      <w:pPr>
        <w:pStyle w:val="Paragraphedeliste"/>
        <w:numPr>
          <w:ilvl w:val="0"/>
          <w:numId w:val="1"/>
        </w:numPr>
        <w:rPr>
          <w:rFonts w:asciiTheme="minorBidi" w:hAnsiTheme="minorBidi"/>
          <w:sz w:val="28"/>
          <w:szCs w:val="28"/>
        </w:rPr>
      </w:pPr>
      <w:r w:rsidRPr="00CF1472">
        <w:rPr>
          <w:rFonts w:asciiTheme="minorBidi" w:hAnsiTheme="minorBidi"/>
          <w:sz w:val="28"/>
          <w:szCs w:val="28"/>
        </w:rPr>
        <w:lastRenderedPageBreak/>
        <w:t xml:space="preserve">The Arabic version of the report (PDF) : </w:t>
      </w:r>
      <w:r w:rsidRPr="00CF1472">
        <w:rPr>
          <w:rFonts w:asciiTheme="minorBidi" w:hAnsiTheme="minorBidi"/>
          <w:sz w:val="28"/>
          <w:szCs w:val="28"/>
        </w:rPr>
        <w:br/>
      </w:r>
      <w:hyperlink r:id="rId8" w:history="1">
        <w:r w:rsidRPr="00CF1472">
          <w:rPr>
            <w:rStyle w:val="Lienhypertexte"/>
            <w:rFonts w:asciiTheme="minorBidi" w:hAnsiTheme="minorBidi"/>
            <w:sz w:val="28"/>
            <w:szCs w:val="28"/>
          </w:rPr>
          <w:t>http://snjt.org/wp-content/uploads/2019/10/%D8%A7%D9%84%D8%AA%D9%82%D8%B1%D9%8A%D8%B1-%D8%A7%D9%84%D8%AE%D8%A7%D8%B5-%D8%A8%D8%A7%D9%86%D8%AA%D8%AE%D8%A7%D8%A8%D8%A7%D8%AA-2019.pdf</w:t>
        </w:r>
      </w:hyperlink>
    </w:p>
    <w:p w:rsidR="001B715F" w:rsidRPr="00CF1472" w:rsidRDefault="001B715F" w:rsidP="001B715F">
      <w:pPr>
        <w:pStyle w:val="Paragraphedeliste"/>
        <w:rPr>
          <w:rFonts w:asciiTheme="minorBidi" w:hAnsiTheme="minorBidi"/>
          <w:sz w:val="28"/>
          <w:szCs w:val="28"/>
          <w:rtl/>
        </w:rPr>
      </w:pPr>
    </w:p>
    <w:p w:rsidR="001B715F" w:rsidRPr="00CF1472" w:rsidRDefault="001B715F" w:rsidP="002A5370">
      <w:pPr>
        <w:rPr>
          <w:rFonts w:asciiTheme="minorBidi" w:hAnsiTheme="minorBidi"/>
          <w:sz w:val="28"/>
          <w:szCs w:val="28"/>
        </w:rPr>
      </w:pPr>
    </w:p>
    <w:sectPr w:rsidR="001B715F" w:rsidRPr="00CF1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72E" w:rsidRDefault="00D6372E" w:rsidP="002A5370">
      <w:pPr>
        <w:spacing w:after="0" w:line="240" w:lineRule="auto"/>
      </w:pPr>
      <w:r>
        <w:separator/>
      </w:r>
    </w:p>
  </w:endnote>
  <w:endnote w:type="continuationSeparator" w:id="0">
    <w:p w:rsidR="00D6372E" w:rsidRDefault="00D6372E" w:rsidP="002A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72E" w:rsidRDefault="00D6372E" w:rsidP="002A5370">
      <w:pPr>
        <w:spacing w:after="0" w:line="240" w:lineRule="auto"/>
      </w:pPr>
      <w:r>
        <w:separator/>
      </w:r>
    </w:p>
  </w:footnote>
  <w:footnote w:type="continuationSeparator" w:id="0">
    <w:p w:rsidR="00D6372E" w:rsidRDefault="00D6372E" w:rsidP="002A5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F449E"/>
    <w:multiLevelType w:val="hybridMultilevel"/>
    <w:tmpl w:val="2F5AF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1B"/>
    <w:rsid w:val="001B715F"/>
    <w:rsid w:val="00227A99"/>
    <w:rsid w:val="002A5370"/>
    <w:rsid w:val="0050225C"/>
    <w:rsid w:val="005D3CAC"/>
    <w:rsid w:val="00651478"/>
    <w:rsid w:val="00751A55"/>
    <w:rsid w:val="00792941"/>
    <w:rsid w:val="008452E5"/>
    <w:rsid w:val="008A126C"/>
    <w:rsid w:val="00972D1B"/>
    <w:rsid w:val="009D05EA"/>
    <w:rsid w:val="00CF1472"/>
    <w:rsid w:val="00D47D2E"/>
    <w:rsid w:val="00D6372E"/>
    <w:rsid w:val="00E87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6F349-14E1-3747-ABE6-DEE5D32B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15F"/>
    <w:pPr>
      <w:ind w:left="720"/>
      <w:contextualSpacing/>
    </w:pPr>
  </w:style>
  <w:style w:type="character" w:styleId="Lienhypertexte">
    <w:name w:val="Hyperlink"/>
    <w:basedOn w:val="Policepardfaut"/>
    <w:uiPriority w:val="99"/>
    <w:semiHidden/>
    <w:unhideWhenUsed/>
    <w:rsid w:val="001B715F"/>
    <w:rPr>
      <w:color w:val="0000FF"/>
      <w:u w:val="single"/>
    </w:rPr>
  </w:style>
  <w:style w:type="paragraph" w:styleId="Textedebulles">
    <w:name w:val="Balloon Text"/>
    <w:basedOn w:val="Normal"/>
    <w:link w:val="TextedebullesCar"/>
    <w:uiPriority w:val="99"/>
    <w:semiHidden/>
    <w:unhideWhenUsed/>
    <w:rsid w:val="00CF1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472"/>
    <w:rPr>
      <w:rFonts w:ascii="Tahoma" w:hAnsi="Tahoma" w:cs="Tahoma"/>
      <w:sz w:val="16"/>
      <w:szCs w:val="16"/>
    </w:rPr>
  </w:style>
  <w:style w:type="character" w:styleId="Lienhypertextesuivivisit">
    <w:name w:val="FollowedHyperlink"/>
    <w:basedOn w:val="Policepardfaut"/>
    <w:uiPriority w:val="99"/>
    <w:semiHidden/>
    <w:unhideWhenUsed/>
    <w:rsid w:val="00651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4671">
      <w:bodyDiv w:val="1"/>
      <w:marLeft w:val="0"/>
      <w:marRight w:val="0"/>
      <w:marTop w:val="0"/>
      <w:marBottom w:val="0"/>
      <w:divBdr>
        <w:top w:val="none" w:sz="0" w:space="0" w:color="auto"/>
        <w:left w:val="none" w:sz="0" w:space="0" w:color="auto"/>
        <w:bottom w:val="none" w:sz="0" w:space="0" w:color="auto"/>
        <w:right w:val="none" w:sz="0" w:space="0" w:color="auto"/>
      </w:divBdr>
    </w:div>
    <w:div w:id="281814497">
      <w:bodyDiv w:val="1"/>
      <w:marLeft w:val="0"/>
      <w:marRight w:val="0"/>
      <w:marTop w:val="0"/>
      <w:marBottom w:val="0"/>
      <w:divBdr>
        <w:top w:val="none" w:sz="0" w:space="0" w:color="auto"/>
        <w:left w:val="none" w:sz="0" w:space="0" w:color="auto"/>
        <w:bottom w:val="none" w:sz="0" w:space="0" w:color="auto"/>
        <w:right w:val="none" w:sz="0" w:space="0" w:color="auto"/>
      </w:divBdr>
    </w:div>
    <w:div w:id="13396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org/wp-content/uploads/2019/10/%D8%A7%D9%84%D8%AA%D9%82%D8%B1%D9%8A%D8%B1-%D8%A7%D9%84%D8%AE%D8%A7%D8%B5-%D8%A8%D8%A7%D9%86%D8%AA%D8%AE%D8%A7%D8%A8%D8%A7%D8%AA-2019.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El Missaoui</dc:creator>
  <cp:lastModifiedBy>Microsoft Office User</cp:lastModifiedBy>
  <cp:revision>2</cp:revision>
  <dcterms:created xsi:type="dcterms:W3CDTF">2020-06-26T12:30:00Z</dcterms:created>
  <dcterms:modified xsi:type="dcterms:W3CDTF">2020-06-26T12:30:00Z</dcterms:modified>
</cp:coreProperties>
</file>